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5404"/>
        <w:gridCol w:w="1706"/>
        <w:gridCol w:w="1934"/>
      </w:tblGrid>
      <w:tr w:rsidR="00C04110" w14:paraId="45809896" w14:textId="77777777">
        <w:trPr>
          <w:trHeight w:val="1575"/>
        </w:trPr>
        <w:tc>
          <w:tcPr>
            <w:tcW w:w="1846" w:type="dxa"/>
            <w:vMerge w:val="restart"/>
            <w:tcBorders>
              <w:bottom w:val="nil"/>
              <w:right w:val="nil"/>
            </w:tcBorders>
          </w:tcPr>
          <w:p w14:paraId="537B74FB" w14:textId="42A3D6CA" w:rsidR="00C04110" w:rsidRDefault="00C04110">
            <w:pPr>
              <w:pStyle w:val="TableParagraph"/>
              <w:rPr>
                <w:rFonts w:ascii="Times New Roman"/>
                <w:sz w:val="20"/>
              </w:rPr>
            </w:pPr>
          </w:p>
          <w:p w14:paraId="4243AE48" w14:textId="77777777" w:rsidR="00C04110" w:rsidRDefault="00C04110">
            <w:pPr>
              <w:pStyle w:val="TableParagraph"/>
              <w:rPr>
                <w:rFonts w:ascii="Times New Roman"/>
                <w:sz w:val="20"/>
              </w:rPr>
            </w:pPr>
          </w:p>
          <w:p w14:paraId="3981C59E" w14:textId="77777777" w:rsidR="00C04110" w:rsidRDefault="00C04110">
            <w:pPr>
              <w:pStyle w:val="TableParagraph"/>
              <w:spacing w:before="1"/>
              <w:rPr>
                <w:rFonts w:ascii="Times New Roman"/>
                <w:sz w:val="24"/>
              </w:rPr>
            </w:pPr>
          </w:p>
          <w:p w14:paraId="4287007C" w14:textId="77777777" w:rsidR="00C04110" w:rsidRDefault="00E66A0A">
            <w:pPr>
              <w:pStyle w:val="TableParagraph"/>
              <w:ind w:left="103"/>
              <w:rPr>
                <w:rFonts w:ascii="Times New Roman"/>
                <w:sz w:val="20"/>
              </w:rPr>
            </w:pPr>
            <w:r>
              <w:rPr>
                <w:rFonts w:ascii="Times New Roman"/>
                <w:noProof/>
                <w:sz w:val="20"/>
              </w:rPr>
              <w:drawing>
                <wp:inline distT="0" distB="0" distL="0" distR="0" wp14:anchorId="7F813C5F" wp14:editId="1BF60B44">
                  <wp:extent cx="921034" cy="892682"/>
                  <wp:effectExtent l="0" t="0" r="0" b="0"/>
                  <wp:docPr id="1" name="Picture 1" descr="The Great Seal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21034" cy="892682"/>
                          </a:xfrm>
                          <a:prstGeom prst="rect">
                            <a:avLst/>
                          </a:prstGeom>
                        </pic:spPr>
                      </pic:pic>
                    </a:graphicData>
                  </a:graphic>
                </wp:inline>
              </w:drawing>
            </w:r>
          </w:p>
        </w:tc>
        <w:tc>
          <w:tcPr>
            <w:tcW w:w="5404" w:type="dxa"/>
            <w:vMerge w:val="restart"/>
            <w:tcBorders>
              <w:left w:val="nil"/>
              <w:bottom w:val="nil"/>
            </w:tcBorders>
          </w:tcPr>
          <w:p w14:paraId="502A76D4" w14:textId="77777777" w:rsidR="00C04110" w:rsidRDefault="00C04110">
            <w:pPr>
              <w:pStyle w:val="TableParagraph"/>
              <w:rPr>
                <w:rFonts w:ascii="Times New Roman"/>
                <w:sz w:val="40"/>
              </w:rPr>
            </w:pPr>
          </w:p>
          <w:p w14:paraId="081D7E6F" w14:textId="77777777" w:rsidR="00C04110" w:rsidRDefault="00C04110">
            <w:pPr>
              <w:pStyle w:val="TableParagraph"/>
              <w:spacing w:before="4"/>
              <w:rPr>
                <w:rFonts w:ascii="Times New Roman"/>
                <w:sz w:val="53"/>
              </w:rPr>
            </w:pPr>
          </w:p>
          <w:p w14:paraId="6E880C83" w14:textId="77777777" w:rsidR="00C04110" w:rsidRDefault="00E66A0A">
            <w:pPr>
              <w:pStyle w:val="TableParagraph"/>
              <w:ind w:left="49" w:right="224"/>
              <w:jc w:val="center"/>
              <w:rPr>
                <w:b/>
                <w:sz w:val="36"/>
              </w:rPr>
            </w:pPr>
            <w:r>
              <w:rPr>
                <w:b/>
                <w:spacing w:val="9"/>
                <w:sz w:val="36"/>
              </w:rPr>
              <w:t>Montana</w:t>
            </w:r>
            <w:r>
              <w:rPr>
                <w:b/>
                <w:spacing w:val="24"/>
                <w:sz w:val="36"/>
              </w:rPr>
              <w:t xml:space="preserve"> </w:t>
            </w:r>
            <w:r>
              <w:rPr>
                <w:b/>
                <w:spacing w:val="10"/>
                <w:sz w:val="36"/>
              </w:rPr>
              <w:t>Operations</w:t>
            </w:r>
            <w:r>
              <w:rPr>
                <w:b/>
                <w:spacing w:val="24"/>
                <w:sz w:val="36"/>
              </w:rPr>
              <w:t xml:space="preserve"> </w:t>
            </w:r>
            <w:r>
              <w:rPr>
                <w:b/>
                <w:spacing w:val="9"/>
                <w:sz w:val="36"/>
              </w:rPr>
              <w:t>Manual</w:t>
            </w:r>
          </w:p>
          <w:p w14:paraId="7454F386" w14:textId="77777777" w:rsidR="00C04110" w:rsidRDefault="00E66A0A">
            <w:pPr>
              <w:pStyle w:val="TableParagraph"/>
              <w:spacing w:before="32"/>
              <w:ind w:left="471" w:right="224"/>
              <w:jc w:val="center"/>
              <w:rPr>
                <w:b/>
                <w:i/>
                <w:sz w:val="36"/>
              </w:rPr>
            </w:pPr>
            <w:r>
              <w:rPr>
                <w:b/>
                <w:i/>
                <w:spacing w:val="9"/>
                <w:sz w:val="36"/>
              </w:rPr>
              <w:t>Policy</w:t>
            </w:r>
          </w:p>
        </w:tc>
        <w:tc>
          <w:tcPr>
            <w:tcW w:w="1706" w:type="dxa"/>
          </w:tcPr>
          <w:p w14:paraId="7A0F5848" w14:textId="77777777" w:rsidR="00C04110" w:rsidRDefault="00C04110">
            <w:pPr>
              <w:pStyle w:val="TableParagraph"/>
              <w:rPr>
                <w:rFonts w:ascii="Times New Roman"/>
                <w:sz w:val="26"/>
              </w:rPr>
            </w:pPr>
          </w:p>
          <w:p w14:paraId="39BAC50F" w14:textId="77777777" w:rsidR="00C04110" w:rsidRDefault="00C04110">
            <w:pPr>
              <w:pStyle w:val="TableParagraph"/>
              <w:spacing w:before="6"/>
              <w:rPr>
                <w:rFonts w:ascii="Times New Roman"/>
                <w:sz w:val="29"/>
              </w:rPr>
            </w:pPr>
          </w:p>
          <w:p w14:paraId="4D269083" w14:textId="77777777" w:rsidR="00C04110" w:rsidRDefault="00E66A0A">
            <w:pPr>
              <w:pStyle w:val="TableParagraph"/>
              <w:ind w:left="85" w:right="76"/>
              <w:jc w:val="center"/>
              <w:rPr>
                <w:sz w:val="24"/>
              </w:rPr>
            </w:pPr>
            <w:r>
              <w:rPr>
                <w:spacing w:val="9"/>
                <w:sz w:val="24"/>
              </w:rPr>
              <w:t>Category</w:t>
            </w:r>
          </w:p>
        </w:tc>
        <w:tc>
          <w:tcPr>
            <w:tcW w:w="1934" w:type="dxa"/>
          </w:tcPr>
          <w:p w14:paraId="5B82D70B" w14:textId="77777777" w:rsidR="00C04110" w:rsidRDefault="00E66A0A">
            <w:pPr>
              <w:pStyle w:val="TableParagraph"/>
              <w:spacing w:before="191" w:line="259" w:lineRule="auto"/>
              <w:ind w:left="270" w:right="252"/>
              <w:jc w:val="center"/>
              <w:rPr>
                <w:b/>
                <w:sz w:val="24"/>
              </w:rPr>
            </w:pPr>
            <w:r>
              <w:rPr>
                <w:b/>
                <w:sz w:val="24"/>
              </w:rPr>
              <w:t>Human</w:t>
            </w:r>
            <w:r>
              <w:rPr>
                <w:b/>
                <w:spacing w:val="1"/>
                <w:sz w:val="24"/>
              </w:rPr>
              <w:t xml:space="preserve"> </w:t>
            </w:r>
            <w:r>
              <w:rPr>
                <w:b/>
                <w:spacing w:val="10"/>
                <w:sz w:val="24"/>
              </w:rPr>
              <w:t>Resources/</w:t>
            </w:r>
            <w:r>
              <w:rPr>
                <w:b/>
                <w:spacing w:val="-64"/>
                <w:sz w:val="24"/>
              </w:rPr>
              <w:t xml:space="preserve"> </w:t>
            </w:r>
            <w:r>
              <w:rPr>
                <w:b/>
                <w:spacing w:val="10"/>
                <w:sz w:val="24"/>
              </w:rPr>
              <w:t>Employee</w:t>
            </w:r>
            <w:r>
              <w:rPr>
                <w:b/>
                <w:spacing w:val="11"/>
                <w:sz w:val="24"/>
              </w:rPr>
              <w:t xml:space="preserve"> </w:t>
            </w:r>
            <w:r>
              <w:rPr>
                <w:b/>
                <w:spacing w:val="10"/>
                <w:sz w:val="24"/>
              </w:rPr>
              <w:t>Benefits</w:t>
            </w:r>
          </w:p>
        </w:tc>
      </w:tr>
      <w:tr w:rsidR="00C04110" w14:paraId="03419275" w14:textId="77777777">
        <w:trPr>
          <w:trHeight w:val="835"/>
        </w:trPr>
        <w:tc>
          <w:tcPr>
            <w:tcW w:w="1846" w:type="dxa"/>
            <w:vMerge/>
            <w:tcBorders>
              <w:top w:val="nil"/>
              <w:bottom w:val="nil"/>
              <w:right w:val="nil"/>
            </w:tcBorders>
          </w:tcPr>
          <w:p w14:paraId="716A994B" w14:textId="77777777" w:rsidR="00C04110" w:rsidRDefault="00C04110">
            <w:pPr>
              <w:rPr>
                <w:sz w:val="2"/>
                <w:szCs w:val="2"/>
              </w:rPr>
            </w:pPr>
          </w:p>
        </w:tc>
        <w:tc>
          <w:tcPr>
            <w:tcW w:w="5404" w:type="dxa"/>
            <w:vMerge/>
            <w:tcBorders>
              <w:top w:val="nil"/>
              <w:left w:val="nil"/>
              <w:bottom w:val="nil"/>
            </w:tcBorders>
          </w:tcPr>
          <w:p w14:paraId="2187B42E" w14:textId="77777777" w:rsidR="00C04110" w:rsidRDefault="00C04110">
            <w:pPr>
              <w:rPr>
                <w:sz w:val="2"/>
                <w:szCs w:val="2"/>
              </w:rPr>
            </w:pPr>
          </w:p>
        </w:tc>
        <w:tc>
          <w:tcPr>
            <w:tcW w:w="1706" w:type="dxa"/>
          </w:tcPr>
          <w:p w14:paraId="6E180BC5" w14:textId="77777777" w:rsidR="00C04110" w:rsidRDefault="00E66A0A">
            <w:pPr>
              <w:pStyle w:val="TableParagraph"/>
              <w:spacing w:before="119" w:line="259" w:lineRule="auto"/>
              <w:ind w:left="582" w:right="321" w:hanging="238"/>
              <w:rPr>
                <w:sz w:val="24"/>
              </w:rPr>
            </w:pPr>
            <w:r>
              <w:rPr>
                <w:spacing w:val="10"/>
                <w:sz w:val="24"/>
              </w:rPr>
              <w:t>Effective</w:t>
            </w:r>
            <w:r>
              <w:rPr>
                <w:spacing w:val="-64"/>
                <w:sz w:val="24"/>
              </w:rPr>
              <w:t xml:space="preserve"> </w:t>
            </w:r>
            <w:r>
              <w:rPr>
                <w:sz w:val="24"/>
              </w:rPr>
              <w:t>Date</w:t>
            </w:r>
          </w:p>
        </w:tc>
        <w:tc>
          <w:tcPr>
            <w:tcW w:w="1934" w:type="dxa"/>
          </w:tcPr>
          <w:p w14:paraId="2B887436" w14:textId="77777777" w:rsidR="00C04110" w:rsidRDefault="00C04110">
            <w:pPr>
              <w:pStyle w:val="TableParagraph"/>
              <w:spacing w:before="4"/>
              <w:rPr>
                <w:rFonts w:ascii="Times New Roman"/>
                <w:sz w:val="23"/>
              </w:rPr>
            </w:pPr>
          </w:p>
          <w:p w14:paraId="2CDF07F8" w14:textId="07435A6B" w:rsidR="00C04110" w:rsidRDefault="00434BFE">
            <w:pPr>
              <w:pStyle w:val="TableParagraph"/>
              <w:ind w:left="267" w:right="252"/>
              <w:jc w:val="center"/>
              <w:rPr>
                <w:b/>
                <w:sz w:val="24"/>
              </w:rPr>
            </w:pPr>
            <w:r>
              <w:rPr>
                <w:b/>
                <w:spacing w:val="10"/>
                <w:sz w:val="24"/>
              </w:rPr>
              <w:t>TBD</w:t>
            </w:r>
          </w:p>
        </w:tc>
      </w:tr>
      <w:tr w:rsidR="00C04110" w14:paraId="56E4301D" w14:textId="77777777">
        <w:trPr>
          <w:trHeight w:val="537"/>
        </w:trPr>
        <w:tc>
          <w:tcPr>
            <w:tcW w:w="1846" w:type="dxa"/>
            <w:tcBorders>
              <w:top w:val="nil"/>
              <w:right w:val="nil"/>
            </w:tcBorders>
          </w:tcPr>
          <w:p w14:paraId="059C526C" w14:textId="77777777" w:rsidR="00C04110" w:rsidRDefault="00C04110">
            <w:pPr>
              <w:pStyle w:val="TableParagraph"/>
              <w:rPr>
                <w:rFonts w:ascii="Times New Roman"/>
                <w:sz w:val="24"/>
              </w:rPr>
            </w:pPr>
          </w:p>
        </w:tc>
        <w:tc>
          <w:tcPr>
            <w:tcW w:w="5404" w:type="dxa"/>
            <w:tcBorders>
              <w:top w:val="nil"/>
              <w:left w:val="nil"/>
            </w:tcBorders>
          </w:tcPr>
          <w:p w14:paraId="5912AA63" w14:textId="77777777" w:rsidR="00C04110" w:rsidRDefault="00C04110">
            <w:pPr>
              <w:pStyle w:val="TableParagraph"/>
              <w:rPr>
                <w:rFonts w:ascii="Times New Roman"/>
                <w:sz w:val="24"/>
              </w:rPr>
            </w:pPr>
          </w:p>
        </w:tc>
        <w:tc>
          <w:tcPr>
            <w:tcW w:w="1706" w:type="dxa"/>
          </w:tcPr>
          <w:p w14:paraId="3C1F8ECB" w14:textId="77777777" w:rsidR="00C04110" w:rsidRDefault="00E66A0A">
            <w:pPr>
              <w:pStyle w:val="TableParagraph"/>
              <w:spacing w:before="119"/>
              <w:ind w:left="86" w:right="76"/>
              <w:jc w:val="center"/>
              <w:rPr>
                <w:sz w:val="24"/>
              </w:rPr>
            </w:pPr>
            <w:r>
              <w:rPr>
                <w:sz w:val="24"/>
              </w:rPr>
              <w:t>Last</w:t>
            </w:r>
            <w:r>
              <w:rPr>
                <w:spacing w:val="43"/>
                <w:sz w:val="24"/>
              </w:rPr>
              <w:t xml:space="preserve"> </w:t>
            </w:r>
            <w:r>
              <w:rPr>
                <w:spacing w:val="9"/>
                <w:sz w:val="24"/>
              </w:rPr>
              <w:t>Revised</w:t>
            </w:r>
          </w:p>
        </w:tc>
        <w:tc>
          <w:tcPr>
            <w:tcW w:w="1934" w:type="dxa"/>
          </w:tcPr>
          <w:p w14:paraId="21B5CF73" w14:textId="37154998" w:rsidR="00C04110" w:rsidRDefault="00C04110">
            <w:pPr>
              <w:pStyle w:val="TableParagraph"/>
              <w:spacing w:before="119"/>
              <w:ind w:left="266" w:right="252"/>
              <w:jc w:val="center"/>
              <w:rPr>
                <w:b/>
                <w:sz w:val="24"/>
              </w:rPr>
            </w:pPr>
          </w:p>
        </w:tc>
      </w:tr>
      <w:tr w:rsidR="00C04110" w14:paraId="6D1DA461" w14:textId="77777777">
        <w:trPr>
          <w:trHeight w:val="835"/>
        </w:trPr>
        <w:tc>
          <w:tcPr>
            <w:tcW w:w="1846" w:type="dxa"/>
          </w:tcPr>
          <w:p w14:paraId="0B16B15D" w14:textId="77777777" w:rsidR="00C04110" w:rsidRDefault="00E66A0A">
            <w:pPr>
              <w:pStyle w:val="TableParagraph"/>
              <w:spacing w:before="120" w:line="259" w:lineRule="auto"/>
              <w:ind w:left="382" w:right="396" w:firstLine="105"/>
              <w:rPr>
                <w:sz w:val="24"/>
              </w:rPr>
            </w:pPr>
            <w:r>
              <w:rPr>
                <w:spacing w:val="9"/>
                <w:sz w:val="24"/>
              </w:rPr>
              <w:t>Issuing</w:t>
            </w:r>
            <w:r>
              <w:rPr>
                <w:spacing w:val="10"/>
                <w:sz w:val="24"/>
              </w:rPr>
              <w:t xml:space="preserve"> Authority</w:t>
            </w:r>
          </w:p>
        </w:tc>
        <w:tc>
          <w:tcPr>
            <w:tcW w:w="9044" w:type="dxa"/>
            <w:gridSpan w:val="3"/>
          </w:tcPr>
          <w:p w14:paraId="009EF4B0" w14:textId="77777777" w:rsidR="00C04110" w:rsidRDefault="00E66A0A">
            <w:pPr>
              <w:pStyle w:val="TableParagraph"/>
              <w:spacing w:before="120" w:line="259" w:lineRule="auto"/>
              <w:ind w:left="266" w:right="4659"/>
              <w:rPr>
                <w:b/>
                <w:sz w:val="24"/>
              </w:rPr>
            </w:pPr>
            <w:r>
              <w:rPr>
                <w:b/>
                <w:spacing w:val="10"/>
                <w:sz w:val="24"/>
              </w:rPr>
              <w:t xml:space="preserve">Department </w:t>
            </w:r>
            <w:r>
              <w:rPr>
                <w:b/>
                <w:sz w:val="24"/>
              </w:rPr>
              <w:t>of</w:t>
            </w:r>
            <w:r>
              <w:rPr>
                <w:b/>
                <w:spacing w:val="1"/>
                <w:sz w:val="24"/>
              </w:rPr>
              <w:t xml:space="preserve"> </w:t>
            </w:r>
            <w:r>
              <w:rPr>
                <w:b/>
                <w:spacing w:val="10"/>
                <w:sz w:val="24"/>
              </w:rPr>
              <w:t>Administration</w:t>
            </w:r>
            <w:r>
              <w:rPr>
                <w:b/>
                <w:spacing w:val="11"/>
                <w:sz w:val="24"/>
              </w:rPr>
              <w:t xml:space="preserve"> </w:t>
            </w:r>
            <w:r>
              <w:rPr>
                <w:b/>
                <w:spacing w:val="9"/>
                <w:sz w:val="24"/>
              </w:rPr>
              <w:t>State</w:t>
            </w:r>
            <w:r>
              <w:rPr>
                <w:b/>
                <w:spacing w:val="37"/>
                <w:sz w:val="24"/>
              </w:rPr>
              <w:t xml:space="preserve"> </w:t>
            </w:r>
            <w:r>
              <w:rPr>
                <w:b/>
                <w:sz w:val="24"/>
              </w:rPr>
              <w:t>Human</w:t>
            </w:r>
            <w:r>
              <w:rPr>
                <w:b/>
                <w:spacing w:val="38"/>
                <w:sz w:val="24"/>
              </w:rPr>
              <w:t xml:space="preserve"> </w:t>
            </w:r>
            <w:r>
              <w:rPr>
                <w:b/>
                <w:spacing w:val="10"/>
                <w:sz w:val="24"/>
              </w:rPr>
              <w:t>Resources</w:t>
            </w:r>
            <w:r>
              <w:rPr>
                <w:b/>
                <w:spacing w:val="37"/>
                <w:sz w:val="24"/>
              </w:rPr>
              <w:t xml:space="preserve"> </w:t>
            </w:r>
            <w:r>
              <w:rPr>
                <w:b/>
                <w:spacing w:val="10"/>
                <w:sz w:val="24"/>
              </w:rPr>
              <w:t>Division</w:t>
            </w:r>
          </w:p>
        </w:tc>
      </w:tr>
      <w:tr w:rsidR="00C04110" w14:paraId="72CBCC68" w14:textId="77777777">
        <w:trPr>
          <w:trHeight w:val="637"/>
        </w:trPr>
        <w:tc>
          <w:tcPr>
            <w:tcW w:w="10890" w:type="dxa"/>
            <w:gridSpan w:val="4"/>
          </w:tcPr>
          <w:p w14:paraId="25381008" w14:textId="77777777" w:rsidR="00C04110" w:rsidRDefault="00E66A0A">
            <w:pPr>
              <w:pStyle w:val="TableParagraph"/>
              <w:spacing w:before="119"/>
              <w:ind w:left="3735" w:right="3727"/>
              <w:jc w:val="center"/>
              <w:rPr>
                <w:b/>
                <w:sz w:val="32"/>
              </w:rPr>
            </w:pPr>
            <w:r>
              <w:rPr>
                <w:b/>
                <w:sz w:val="32"/>
              </w:rPr>
              <w:t>Broadband</w:t>
            </w:r>
            <w:r>
              <w:rPr>
                <w:b/>
                <w:spacing w:val="-1"/>
                <w:sz w:val="32"/>
              </w:rPr>
              <w:t xml:space="preserve"> </w:t>
            </w:r>
            <w:r>
              <w:rPr>
                <w:b/>
                <w:sz w:val="32"/>
              </w:rPr>
              <w:t>Pay Policy</w:t>
            </w:r>
          </w:p>
        </w:tc>
      </w:tr>
    </w:tbl>
    <w:p w14:paraId="0F6DB941" w14:textId="77777777" w:rsidR="00C04110" w:rsidRDefault="00C04110">
      <w:pPr>
        <w:pStyle w:val="BodyText"/>
        <w:rPr>
          <w:rFonts w:ascii="Times New Roman"/>
          <w:sz w:val="20"/>
        </w:rPr>
      </w:pPr>
    </w:p>
    <w:p w14:paraId="7F68B5AC" w14:textId="77777777" w:rsidR="00C04110" w:rsidRDefault="00C04110">
      <w:pPr>
        <w:pStyle w:val="BodyText"/>
        <w:spacing w:before="4"/>
        <w:rPr>
          <w:rFonts w:ascii="Times New Roman"/>
        </w:rPr>
      </w:pPr>
    </w:p>
    <w:p w14:paraId="6F0E7720" w14:textId="77777777" w:rsidR="00C04110" w:rsidRDefault="00E66A0A">
      <w:pPr>
        <w:pStyle w:val="Heading1"/>
        <w:numPr>
          <w:ilvl w:val="0"/>
          <w:numId w:val="7"/>
        </w:numPr>
        <w:tabs>
          <w:tab w:val="left" w:pos="1600"/>
          <w:tab w:val="left" w:pos="1601"/>
        </w:tabs>
        <w:spacing w:before="92"/>
        <w:ind w:hanging="635"/>
      </w:pPr>
      <w:r>
        <w:rPr>
          <w:spacing w:val="9"/>
        </w:rPr>
        <w:t>Purpose</w:t>
      </w:r>
    </w:p>
    <w:p w14:paraId="18FCF958" w14:textId="77777777" w:rsidR="00C04110" w:rsidRDefault="00C04110">
      <w:pPr>
        <w:pStyle w:val="BodyText"/>
        <w:spacing w:before="9"/>
        <w:rPr>
          <w:b/>
          <w:sz w:val="22"/>
        </w:rPr>
      </w:pPr>
    </w:p>
    <w:p w14:paraId="3BF65C0B" w14:textId="77777777" w:rsidR="00C04110" w:rsidRDefault="00E66A0A" w:rsidP="00E352DE">
      <w:pPr>
        <w:pStyle w:val="BodyText"/>
        <w:spacing w:line="259" w:lineRule="auto"/>
        <w:ind w:left="1600" w:right="-20"/>
      </w:pPr>
      <w:r>
        <w:t>This</w:t>
      </w:r>
      <w:r>
        <w:rPr>
          <w:spacing w:val="1"/>
        </w:rPr>
        <w:t xml:space="preserve"> </w:t>
      </w:r>
      <w:r>
        <w:rPr>
          <w:spacing w:val="9"/>
        </w:rPr>
        <w:t xml:space="preserve">policy provides </w:t>
      </w:r>
      <w:r>
        <w:rPr>
          <w:spacing w:val="10"/>
        </w:rPr>
        <w:t xml:space="preserve">requirements </w:t>
      </w:r>
      <w:r>
        <w:t>for</w:t>
      </w:r>
      <w:r>
        <w:rPr>
          <w:spacing w:val="1"/>
        </w:rPr>
        <w:t xml:space="preserve"> </w:t>
      </w:r>
      <w:r>
        <w:rPr>
          <w:spacing w:val="10"/>
        </w:rPr>
        <w:t xml:space="preserve">administering </w:t>
      </w:r>
      <w:r>
        <w:t>pay</w:t>
      </w:r>
      <w:r>
        <w:rPr>
          <w:spacing w:val="1"/>
        </w:rPr>
        <w:t xml:space="preserve"> </w:t>
      </w:r>
      <w:r>
        <w:t>in</w:t>
      </w:r>
      <w:r>
        <w:rPr>
          <w:spacing w:val="1"/>
        </w:rPr>
        <w:t xml:space="preserve"> </w:t>
      </w:r>
      <w:r>
        <w:t>the</w:t>
      </w:r>
      <w:r>
        <w:rPr>
          <w:spacing w:val="1"/>
        </w:rPr>
        <w:t xml:space="preserve"> </w:t>
      </w:r>
      <w:r>
        <w:rPr>
          <w:spacing w:val="9"/>
        </w:rPr>
        <w:t>broadband</w:t>
      </w:r>
      <w:r>
        <w:rPr>
          <w:spacing w:val="-64"/>
        </w:rPr>
        <w:t xml:space="preserve"> </w:t>
      </w:r>
      <w:r>
        <w:rPr>
          <w:spacing w:val="9"/>
        </w:rPr>
        <w:t>system,</w:t>
      </w:r>
      <w:r>
        <w:rPr>
          <w:spacing w:val="10"/>
        </w:rPr>
        <w:t xml:space="preserve"> </w:t>
      </w:r>
      <w:r>
        <w:t>and</w:t>
      </w:r>
      <w:r>
        <w:rPr>
          <w:spacing w:val="1"/>
        </w:rPr>
        <w:t xml:space="preserve"> </w:t>
      </w:r>
      <w:r>
        <w:rPr>
          <w:spacing w:val="9"/>
        </w:rPr>
        <w:t>outlines</w:t>
      </w:r>
      <w:r>
        <w:rPr>
          <w:spacing w:val="10"/>
        </w:rPr>
        <w:t xml:space="preserve"> </w:t>
      </w:r>
      <w:r>
        <w:t>pay</w:t>
      </w:r>
      <w:r>
        <w:rPr>
          <w:spacing w:val="66"/>
        </w:rPr>
        <w:t xml:space="preserve"> </w:t>
      </w:r>
      <w:r>
        <w:rPr>
          <w:spacing w:val="10"/>
        </w:rPr>
        <w:t xml:space="preserve">responsibilities,  </w:t>
      </w:r>
      <w:r>
        <w:t>as</w:t>
      </w:r>
      <w:r>
        <w:rPr>
          <w:spacing w:val="67"/>
        </w:rPr>
        <w:t xml:space="preserve"> </w:t>
      </w:r>
      <w:r>
        <w:rPr>
          <w:spacing w:val="9"/>
        </w:rPr>
        <w:t xml:space="preserve">required  </w:t>
      </w:r>
      <w:r>
        <w:t>by</w:t>
      </w:r>
      <w:r>
        <w:rPr>
          <w:spacing w:val="67"/>
        </w:rPr>
        <w:t xml:space="preserve"> </w:t>
      </w:r>
      <w:r>
        <w:t>§§</w:t>
      </w:r>
      <w:r>
        <w:rPr>
          <w:spacing w:val="66"/>
        </w:rPr>
        <w:t xml:space="preserve"> </w:t>
      </w:r>
      <w:hyperlink r:id="rId9">
        <w:r>
          <w:rPr>
            <w:color w:val="0000FF"/>
            <w:spacing w:val="11"/>
            <w:u w:val="single" w:color="0000FF"/>
          </w:rPr>
          <w:t>2-18-102</w:t>
        </w:r>
      </w:hyperlink>
      <w:r>
        <w:rPr>
          <w:color w:val="0000FF"/>
          <w:spacing w:val="12"/>
        </w:rPr>
        <w:t xml:space="preserve"> </w:t>
      </w:r>
      <w:r>
        <w:t>and</w:t>
      </w:r>
      <w:r>
        <w:rPr>
          <w:spacing w:val="28"/>
        </w:rPr>
        <w:t xml:space="preserve"> </w:t>
      </w:r>
      <w:hyperlink r:id="rId10">
        <w:r>
          <w:rPr>
            <w:color w:val="0000FF"/>
            <w:spacing w:val="9"/>
            <w:u w:val="single" w:color="0000FF"/>
          </w:rPr>
          <w:t>2-18-301</w:t>
        </w:r>
        <w:r>
          <w:rPr>
            <w:color w:val="0000FF"/>
            <w:spacing w:val="28"/>
            <w:u w:val="single" w:color="0000FF"/>
          </w:rPr>
          <w:t xml:space="preserve"> </w:t>
        </w:r>
        <w:r>
          <w:rPr>
            <w:color w:val="0000FF"/>
            <w:spacing w:val="9"/>
            <w:u w:val="single" w:color="0000FF"/>
          </w:rPr>
          <w:t>through</w:t>
        </w:r>
        <w:r>
          <w:rPr>
            <w:color w:val="0000FF"/>
            <w:spacing w:val="27"/>
            <w:u w:val="single" w:color="0000FF"/>
          </w:rPr>
          <w:t xml:space="preserve"> </w:t>
        </w:r>
        <w:r>
          <w:rPr>
            <w:color w:val="0000FF"/>
            <w:spacing w:val="10"/>
            <w:u w:val="single" w:color="0000FF"/>
          </w:rPr>
          <w:t>2-18-304</w:t>
        </w:r>
      </w:hyperlink>
      <w:r>
        <w:rPr>
          <w:spacing w:val="10"/>
        </w:rPr>
        <w:t>,</w:t>
      </w:r>
      <w:r>
        <w:rPr>
          <w:spacing w:val="29"/>
        </w:rPr>
        <w:t xml:space="preserve"> </w:t>
      </w:r>
      <w:r>
        <w:rPr>
          <w:spacing w:val="9"/>
        </w:rPr>
        <w:t>Montana</w:t>
      </w:r>
      <w:r>
        <w:rPr>
          <w:spacing w:val="28"/>
        </w:rPr>
        <w:t xml:space="preserve"> </w:t>
      </w:r>
      <w:r>
        <w:t>Code</w:t>
      </w:r>
      <w:r>
        <w:rPr>
          <w:spacing w:val="29"/>
        </w:rPr>
        <w:t xml:space="preserve"> </w:t>
      </w:r>
      <w:r>
        <w:rPr>
          <w:spacing w:val="10"/>
        </w:rPr>
        <w:t>Annotated</w:t>
      </w:r>
      <w:r>
        <w:rPr>
          <w:spacing w:val="30"/>
        </w:rPr>
        <w:t xml:space="preserve"> </w:t>
      </w:r>
      <w:r>
        <w:rPr>
          <w:spacing w:val="9"/>
        </w:rPr>
        <w:t>(MCA).</w:t>
      </w:r>
    </w:p>
    <w:p w14:paraId="7535D8E0" w14:textId="77777777" w:rsidR="00C04110" w:rsidRDefault="00C04110">
      <w:pPr>
        <w:pStyle w:val="BodyText"/>
        <w:spacing w:before="2"/>
        <w:rPr>
          <w:sz w:val="23"/>
        </w:rPr>
      </w:pPr>
    </w:p>
    <w:p w14:paraId="2DCE0323" w14:textId="77777777" w:rsidR="00C04110" w:rsidRDefault="00E66A0A">
      <w:pPr>
        <w:pStyle w:val="Heading1"/>
        <w:numPr>
          <w:ilvl w:val="0"/>
          <w:numId w:val="7"/>
        </w:numPr>
        <w:tabs>
          <w:tab w:val="left" w:pos="1600"/>
          <w:tab w:val="left" w:pos="1601"/>
        </w:tabs>
        <w:spacing w:before="93"/>
        <w:ind w:hanging="635"/>
      </w:pPr>
      <w:r>
        <w:t>Scope</w:t>
      </w:r>
    </w:p>
    <w:p w14:paraId="535B0FA2" w14:textId="77777777" w:rsidR="00C04110" w:rsidRDefault="00C04110">
      <w:pPr>
        <w:pStyle w:val="BodyText"/>
        <w:spacing w:before="9"/>
        <w:rPr>
          <w:b/>
          <w:sz w:val="22"/>
        </w:rPr>
      </w:pPr>
    </w:p>
    <w:p w14:paraId="6AED2835" w14:textId="5610C9AC" w:rsidR="00306A6D" w:rsidRDefault="00306A6D" w:rsidP="00306A6D">
      <w:pPr>
        <w:pStyle w:val="BodyText"/>
        <w:spacing w:line="259" w:lineRule="auto"/>
        <w:ind w:left="1600"/>
      </w:pPr>
      <w:r>
        <w:t xml:space="preserve">This pay policy applies to the State’s broadband employees. It does not apply to employees in the blue-collar plan or any other position specifically excluded under sections </w:t>
      </w:r>
      <w:r w:rsidR="00E66A0A">
        <w:t>§§</w:t>
      </w:r>
      <w:r w:rsidR="00E66A0A">
        <w:rPr>
          <w:spacing w:val="38"/>
        </w:rPr>
        <w:t xml:space="preserve"> </w:t>
      </w:r>
      <w:hyperlink r:id="rId11">
        <w:r w:rsidR="00E66A0A">
          <w:rPr>
            <w:color w:val="0000FF"/>
            <w:spacing w:val="9"/>
            <w:u w:val="single" w:color="0000FF"/>
          </w:rPr>
          <w:t>2-18-103</w:t>
        </w:r>
        <w:r w:rsidR="00E66A0A">
          <w:rPr>
            <w:color w:val="0000FF"/>
            <w:spacing w:val="18"/>
          </w:rPr>
          <w:t xml:space="preserve"> </w:t>
        </w:r>
      </w:hyperlink>
      <w:r w:rsidR="00E66A0A">
        <w:t>and</w:t>
      </w:r>
      <w:r w:rsidR="00E66A0A">
        <w:rPr>
          <w:spacing w:val="30"/>
        </w:rPr>
        <w:t xml:space="preserve"> </w:t>
      </w:r>
      <w:hyperlink r:id="rId12">
        <w:r w:rsidR="00E66A0A">
          <w:rPr>
            <w:color w:val="0000FF"/>
            <w:u w:val="single" w:color="0000FF"/>
          </w:rPr>
          <w:t>-104</w:t>
        </w:r>
      </w:hyperlink>
      <w:r w:rsidR="00E66A0A">
        <w:t>,</w:t>
      </w:r>
      <w:r w:rsidR="00E66A0A">
        <w:rPr>
          <w:spacing w:val="31"/>
        </w:rPr>
        <w:t xml:space="preserve"> </w:t>
      </w:r>
      <w:r w:rsidR="00E66A0A">
        <w:t>MCA.</w:t>
      </w:r>
      <w:r>
        <w:t xml:space="preserve">  This plan is not a contract or an offer to contract between the State and its employees.</w:t>
      </w:r>
    </w:p>
    <w:p w14:paraId="5A4E83F1" w14:textId="77777777" w:rsidR="00C04110" w:rsidRDefault="00C04110">
      <w:pPr>
        <w:pStyle w:val="BodyText"/>
        <w:spacing w:before="8"/>
        <w:rPr>
          <w:sz w:val="12"/>
        </w:rPr>
      </w:pPr>
    </w:p>
    <w:p w14:paraId="438C9867" w14:textId="13658792" w:rsidR="00306A6D" w:rsidRDefault="00306A6D" w:rsidP="00306A6D">
      <w:pPr>
        <w:pStyle w:val="BodyText"/>
        <w:spacing w:line="259" w:lineRule="auto"/>
        <w:ind w:left="1600"/>
      </w:pPr>
      <w:r>
        <w:t xml:space="preserve">The State reviews </w:t>
      </w:r>
      <w:r w:rsidR="00A57E26">
        <w:t>its</w:t>
      </w:r>
      <w:r>
        <w:t xml:space="preserve"> pay policy at least biennially by October 1 in odd-numbered years following the legislative session. State contributions to group benefits provided in §</w:t>
      </w:r>
      <w:hyperlink r:id="rId13" w:history="1">
        <w:r w:rsidRPr="00BC02F1">
          <w:rPr>
            <w:rStyle w:val="Hyperlink"/>
          </w:rPr>
          <w:t>2-18-703</w:t>
        </w:r>
      </w:hyperlink>
      <w:r>
        <w:t>, MCA, overtime, fringe benefits as defined in §</w:t>
      </w:r>
      <w:hyperlink r:id="rId14" w:history="1">
        <w:r w:rsidRPr="00306A6D">
          <w:rPr>
            <w:rStyle w:val="Hyperlink"/>
          </w:rPr>
          <w:t>39-2-903</w:t>
        </w:r>
      </w:hyperlink>
      <w:r>
        <w:t>, MCA, and longevity allowance provided in §</w:t>
      </w:r>
      <w:hyperlink r:id="rId15" w:history="1">
        <w:r w:rsidRPr="00BC02F1">
          <w:rPr>
            <w:rStyle w:val="Hyperlink"/>
          </w:rPr>
          <w:t>2-18-304</w:t>
        </w:r>
      </w:hyperlink>
      <w:r>
        <w:t>, MCA are excluded.</w:t>
      </w:r>
    </w:p>
    <w:p w14:paraId="64F39A29" w14:textId="77777777" w:rsidR="00306A6D" w:rsidRDefault="00306A6D" w:rsidP="00306A6D">
      <w:pPr>
        <w:pStyle w:val="BodyText"/>
        <w:spacing w:line="259" w:lineRule="auto"/>
        <w:ind w:left="1600"/>
      </w:pPr>
    </w:p>
    <w:p w14:paraId="07BDDCCF" w14:textId="390EACDA" w:rsidR="00306A6D" w:rsidRDefault="005A4BF2" w:rsidP="00306A6D">
      <w:pPr>
        <w:pStyle w:val="BodyText"/>
        <w:spacing w:line="259" w:lineRule="auto"/>
        <w:ind w:left="1600"/>
      </w:pPr>
      <w:r>
        <w:t>Base p</w:t>
      </w:r>
      <w:r w:rsidR="00306A6D">
        <w:t xml:space="preserve">ay rates for union employees are mandatory subjects of collective bargaining. </w:t>
      </w:r>
      <w:r w:rsidR="005F3A11">
        <w:t>Collective bargaining</w:t>
      </w:r>
      <w:r w:rsidR="00306A6D">
        <w:t xml:space="preserve"> contracts are posted on the State’s website. Where this policy conflicts with </w:t>
      </w:r>
      <w:r w:rsidR="000441CD">
        <w:t xml:space="preserve">a </w:t>
      </w:r>
      <w:r w:rsidR="00306A6D">
        <w:t>collective</w:t>
      </w:r>
      <w:r w:rsidR="005C2F8E">
        <w:t xml:space="preserve"> </w:t>
      </w:r>
      <w:r w:rsidR="00306A6D">
        <w:t>bargaining contract, the contract takes precedence to the extent applicable.</w:t>
      </w:r>
    </w:p>
    <w:p w14:paraId="660BED52" w14:textId="77777777" w:rsidR="00C04110" w:rsidRDefault="00C04110">
      <w:pPr>
        <w:pStyle w:val="BodyText"/>
        <w:spacing w:before="2"/>
        <w:rPr>
          <w:sz w:val="31"/>
        </w:rPr>
      </w:pPr>
    </w:p>
    <w:p w14:paraId="24EEB459" w14:textId="77777777" w:rsidR="00BC02F1" w:rsidRDefault="00BC02F1" w:rsidP="00BC02F1">
      <w:pPr>
        <w:pStyle w:val="Heading1"/>
        <w:numPr>
          <w:ilvl w:val="0"/>
          <w:numId w:val="7"/>
        </w:numPr>
        <w:tabs>
          <w:tab w:val="left" w:pos="1453"/>
        </w:tabs>
        <w:rPr>
          <w:spacing w:val="10"/>
        </w:rPr>
      </w:pPr>
      <w:r w:rsidRPr="00BC02F1">
        <w:rPr>
          <w:spacing w:val="10"/>
        </w:rPr>
        <w:t>Mission and Pay Philosophy</w:t>
      </w:r>
    </w:p>
    <w:p w14:paraId="723406DE" w14:textId="77777777" w:rsidR="00F91259" w:rsidRPr="00BC02F1" w:rsidRDefault="00F91259" w:rsidP="00093285">
      <w:pPr>
        <w:pStyle w:val="Heading1"/>
        <w:tabs>
          <w:tab w:val="left" w:pos="1453"/>
        </w:tabs>
        <w:ind w:left="966" w:firstLine="0"/>
        <w:rPr>
          <w:spacing w:val="10"/>
        </w:rPr>
      </w:pPr>
    </w:p>
    <w:p w14:paraId="74897F6A" w14:textId="77777777" w:rsidR="00BC02F1" w:rsidRDefault="00BC02F1" w:rsidP="00BC02F1">
      <w:pPr>
        <w:pStyle w:val="Heading1"/>
        <w:tabs>
          <w:tab w:val="left" w:pos="1453"/>
        </w:tabs>
        <w:ind w:left="1440" w:firstLine="0"/>
        <w:rPr>
          <w:b w:val="0"/>
          <w:bCs w:val="0"/>
          <w:spacing w:val="10"/>
        </w:rPr>
      </w:pPr>
      <w:r w:rsidRPr="00BC02F1">
        <w:rPr>
          <w:b w:val="0"/>
          <w:bCs w:val="0"/>
          <w:spacing w:val="10"/>
        </w:rPr>
        <w:t>Montana state government strives to recruit, retain, and reward employees with the competencies, knowledge, skills, abilities, and dedication to serve the citizens of the State of Montana.</w:t>
      </w:r>
    </w:p>
    <w:p w14:paraId="6A2EFA8C" w14:textId="77777777" w:rsidR="00BC02F1" w:rsidRPr="00BC02F1" w:rsidRDefault="00BC02F1" w:rsidP="00BC02F1">
      <w:pPr>
        <w:pStyle w:val="Heading1"/>
        <w:tabs>
          <w:tab w:val="left" w:pos="1453"/>
        </w:tabs>
        <w:ind w:left="1440" w:firstLine="0"/>
        <w:rPr>
          <w:b w:val="0"/>
          <w:bCs w:val="0"/>
          <w:spacing w:val="10"/>
        </w:rPr>
      </w:pPr>
    </w:p>
    <w:p w14:paraId="59E9F17A" w14:textId="4CC69312" w:rsidR="00BC02F1" w:rsidRDefault="00BC02F1" w:rsidP="00BC02F1">
      <w:pPr>
        <w:pStyle w:val="Heading1"/>
        <w:tabs>
          <w:tab w:val="left" w:pos="1453"/>
        </w:tabs>
        <w:ind w:left="1440" w:firstLine="0"/>
        <w:rPr>
          <w:b w:val="0"/>
          <w:bCs w:val="0"/>
          <w:spacing w:val="10"/>
        </w:rPr>
      </w:pPr>
      <w:r w:rsidRPr="00BC02F1">
        <w:rPr>
          <w:b w:val="0"/>
          <w:bCs w:val="0"/>
          <w:spacing w:val="10"/>
        </w:rPr>
        <w:t xml:space="preserve">Our employees are essential to successfully achieving our </w:t>
      </w:r>
      <w:r w:rsidR="000B6C44">
        <w:rPr>
          <w:b w:val="0"/>
          <w:bCs w:val="0"/>
          <w:spacing w:val="10"/>
        </w:rPr>
        <w:t xml:space="preserve">agencies’ </w:t>
      </w:r>
      <w:r w:rsidRPr="00BC02F1">
        <w:rPr>
          <w:b w:val="0"/>
          <w:bCs w:val="0"/>
          <w:spacing w:val="10"/>
        </w:rPr>
        <w:t>mission</w:t>
      </w:r>
      <w:r w:rsidR="000B6C44">
        <w:rPr>
          <w:b w:val="0"/>
          <w:bCs w:val="0"/>
          <w:spacing w:val="10"/>
        </w:rPr>
        <w:t>s</w:t>
      </w:r>
      <w:r w:rsidRPr="00BC02F1">
        <w:rPr>
          <w:b w:val="0"/>
          <w:bCs w:val="0"/>
          <w:spacing w:val="10"/>
        </w:rPr>
        <w:t xml:space="preserve">. The State is committed to providing a competitive total compensation package of direct and indirect pay, including base pay, benefits, incentives, and retirement programs while remaining fair, consistent, and fiscally responsible. </w:t>
      </w:r>
    </w:p>
    <w:p w14:paraId="106386EF" w14:textId="77777777" w:rsidR="00BC02F1" w:rsidRPr="00BC02F1" w:rsidRDefault="00BC02F1" w:rsidP="00BC02F1">
      <w:pPr>
        <w:pStyle w:val="Heading1"/>
        <w:tabs>
          <w:tab w:val="left" w:pos="1453"/>
        </w:tabs>
        <w:ind w:left="1440" w:firstLine="0"/>
        <w:rPr>
          <w:b w:val="0"/>
          <w:bCs w:val="0"/>
          <w:spacing w:val="10"/>
        </w:rPr>
      </w:pPr>
    </w:p>
    <w:p w14:paraId="7EE1CBC7" w14:textId="44618882" w:rsidR="00BC02F1" w:rsidRDefault="000B6C44" w:rsidP="00BC02F1">
      <w:pPr>
        <w:pStyle w:val="Heading1"/>
        <w:tabs>
          <w:tab w:val="left" w:pos="1453"/>
        </w:tabs>
        <w:ind w:left="1440" w:firstLine="0"/>
        <w:rPr>
          <w:b w:val="0"/>
          <w:bCs w:val="0"/>
          <w:spacing w:val="10"/>
        </w:rPr>
      </w:pPr>
      <w:r>
        <w:rPr>
          <w:b w:val="0"/>
          <w:bCs w:val="0"/>
          <w:spacing w:val="10"/>
        </w:rPr>
        <w:t>This</w:t>
      </w:r>
      <w:r w:rsidRPr="00BC02F1">
        <w:rPr>
          <w:b w:val="0"/>
          <w:bCs w:val="0"/>
          <w:spacing w:val="10"/>
        </w:rPr>
        <w:t xml:space="preserve"> </w:t>
      </w:r>
      <w:r w:rsidR="00BC02F1" w:rsidRPr="00BC02F1">
        <w:rPr>
          <w:b w:val="0"/>
          <w:bCs w:val="0"/>
          <w:spacing w:val="10"/>
        </w:rPr>
        <w:t xml:space="preserve">pay policy helps us achieve our </w:t>
      </w:r>
      <w:r>
        <w:rPr>
          <w:b w:val="0"/>
          <w:bCs w:val="0"/>
          <w:spacing w:val="10"/>
        </w:rPr>
        <w:t xml:space="preserve">agencies’ </w:t>
      </w:r>
      <w:r w:rsidR="00BC02F1" w:rsidRPr="00BC02F1">
        <w:rPr>
          <w:b w:val="0"/>
          <w:bCs w:val="0"/>
          <w:spacing w:val="10"/>
        </w:rPr>
        <w:t>mission</w:t>
      </w:r>
      <w:r>
        <w:rPr>
          <w:b w:val="0"/>
          <w:bCs w:val="0"/>
          <w:spacing w:val="10"/>
        </w:rPr>
        <w:t>s</w:t>
      </w:r>
      <w:r w:rsidR="00BC02F1" w:rsidRPr="00BC02F1">
        <w:rPr>
          <w:b w:val="0"/>
          <w:bCs w:val="0"/>
          <w:spacing w:val="10"/>
        </w:rPr>
        <w:t xml:space="preserve"> through the following pay objectives:</w:t>
      </w:r>
    </w:p>
    <w:p w14:paraId="56C8472F" w14:textId="77777777" w:rsidR="00BC02F1" w:rsidRPr="00BC02F1" w:rsidRDefault="00BC02F1" w:rsidP="00BC02F1">
      <w:pPr>
        <w:pStyle w:val="Heading1"/>
        <w:tabs>
          <w:tab w:val="left" w:pos="1453"/>
        </w:tabs>
        <w:ind w:left="1440" w:firstLine="0"/>
        <w:rPr>
          <w:b w:val="0"/>
          <w:bCs w:val="0"/>
          <w:spacing w:val="10"/>
        </w:rPr>
      </w:pPr>
    </w:p>
    <w:p w14:paraId="1D015B4D" w14:textId="77777777" w:rsidR="00BC02F1" w:rsidRPr="00BC02F1" w:rsidRDefault="00BC02F1" w:rsidP="00BC02F1">
      <w:pPr>
        <w:pStyle w:val="Heading1"/>
        <w:numPr>
          <w:ilvl w:val="0"/>
          <w:numId w:val="12"/>
        </w:numPr>
        <w:tabs>
          <w:tab w:val="left" w:pos="1453"/>
        </w:tabs>
        <w:rPr>
          <w:b w:val="0"/>
          <w:bCs w:val="0"/>
          <w:spacing w:val="10"/>
        </w:rPr>
      </w:pPr>
      <w:r w:rsidRPr="00BC02F1">
        <w:rPr>
          <w:b w:val="0"/>
          <w:bCs w:val="0"/>
          <w:spacing w:val="10"/>
        </w:rPr>
        <w:t>Monitor and remain externally competitive by benchmarking pay levels on a regional and national basis using data that reflects similar public and private sector organizations;</w:t>
      </w:r>
    </w:p>
    <w:p w14:paraId="58185CDB" w14:textId="77777777" w:rsidR="00BC02F1" w:rsidRPr="00BC02F1" w:rsidRDefault="00BC02F1" w:rsidP="00BC02F1">
      <w:pPr>
        <w:pStyle w:val="Heading1"/>
        <w:numPr>
          <w:ilvl w:val="0"/>
          <w:numId w:val="12"/>
        </w:numPr>
        <w:tabs>
          <w:tab w:val="left" w:pos="1453"/>
        </w:tabs>
        <w:rPr>
          <w:b w:val="0"/>
          <w:bCs w:val="0"/>
          <w:spacing w:val="10"/>
        </w:rPr>
      </w:pPr>
      <w:r w:rsidRPr="00BC02F1">
        <w:rPr>
          <w:b w:val="0"/>
          <w:bCs w:val="0"/>
          <w:spacing w:val="10"/>
        </w:rPr>
        <w:t>Promote fair and consistent pay practices by adhering to relevant policies, procedures, and regulations;</w:t>
      </w:r>
    </w:p>
    <w:p w14:paraId="39AF2D21" w14:textId="27E90B17" w:rsidR="00BC02F1" w:rsidRPr="00BC02F1" w:rsidRDefault="00BC02F1" w:rsidP="00BC02F1">
      <w:pPr>
        <w:pStyle w:val="Heading1"/>
        <w:numPr>
          <w:ilvl w:val="0"/>
          <w:numId w:val="12"/>
        </w:numPr>
        <w:tabs>
          <w:tab w:val="left" w:pos="1453"/>
        </w:tabs>
        <w:rPr>
          <w:b w:val="0"/>
          <w:bCs w:val="0"/>
          <w:spacing w:val="10"/>
        </w:rPr>
      </w:pPr>
      <w:r w:rsidRPr="00BC02F1">
        <w:rPr>
          <w:b w:val="0"/>
          <w:bCs w:val="0"/>
          <w:spacing w:val="10"/>
        </w:rPr>
        <w:t xml:space="preserve">Manage </w:t>
      </w:r>
      <w:r w:rsidR="005A4BF2">
        <w:rPr>
          <w:b w:val="0"/>
          <w:bCs w:val="0"/>
          <w:spacing w:val="10"/>
        </w:rPr>
        <w:t xml:space="preserve">base </w:t>
      </w:r>
      <w:r w:rsidRPr="00BC02F1">
        <w:rPr>
          <w:b w:val="0"/>
          <w:bCs w:val="0"/>
          <w:spacing w:val="10"/>
        </w:rPr>
        <w:t>pay rates and ranges to support recruitment and retention strategies;</w:t>
      </w:r>
      <w:r w:rsidR="00A57E26">
        <w:rPr>
          <w:b w:val="0"/>
          <w:bCs w:val="0"/>
          <w:spacing w:val="10"/>
        </w:rPr>
        <w:t xml:space="preserve"> </w:t>
      </w:r>
    </w:p>
    <w:p w14:paraId="3AA8DF1F" w14:textId="066B29C8" w:rsidR="000B6C44" w:rsidRPr="00BC02F1" w:rsidRDefault="000B6C44" w:rsidP="000B6C44">
      <w:pPr>
        <w:pStyle w:val="Heading1"/>
        <w:numPr>
          <w:ilvl w:val="0"/>
          <w:numId w:val="12"/>
        </w:numPr>
        <w:tabs>
          <w:tab w:val="left" w:pos="1453"/>
        </w:tabs>
        <w:rPr>
          <w:b w:val="0"/>
          <w:bCs w:val="0"/>
          <w:spacing w:val="10"/>
        </w:rPr>
      </w:pPr>
      <w:r w:rsidRPr="00BC02F1">
        <w:rPr>
          <w:b w:val="0"/>
          <w:bCs w:val="0"/>
          <w:spacing w:val="10"/>
        </w:rPr>
        <w:t>Reward employees for their performance and contributions to the organization through career mobility and advancement, performance pay, and employee incentive awards;</w:t>
      </w:r>
      <w:r>
        <w:rPr>
          <w:b w:val="0"/>
          <w:bCs w:val="0"/>
          <w:spacing w:val="10"/>
        </w:rPr>
        <w:t xml:space="preserve"> and</w:t>
      </w:r>
    </w:p>
    <w:p w14:paraId="1063103A" w14:textId="13BD2A29" w:rsidR="00BC02F1" w:rsidRPr="00BC02F1" w:rsidRDefault="00BC02F1" w:rsidP="00BC02F1">
      <w:pPr>
        <w:pStyle w:val="Heading1"/>
        <w:numPr>
          <w:ilvl w:val="0"/>
          <w:numId w:val="12"/>
        </w:numPr>
        <w:tabs>
          <w:tab w:val="left" w:pos="1453"/>
        </w:tabs>
        <w:rPr>
          <w:b w:val="0"/>
          <w:bCs w:val="0"/>
          <w:spacing w:val="10"/>
        </w:rPr>
      </w:pPr>
      <w:r w:rsidRPr="00BC02F1">
        <w:rPr>
          <w:b w:val="0"/>
          <w:bCs w:val="0"/>
          <w:spacing w:val="10"/>
        </w:rPr>
        <w:t>Support a respectful, diverse workplace where we consistently apply equitable pay practices</w:t>
      </w:r>
      <w:r w:rsidR="00A57E26">
        <w:rPr>
          <w:b w:val="0"/>
          <w:bCs w:val="0"/>
          <w:spacing w:val="10"/>
        </w:rPr>
        <w:t>.</w:t>
      </w:r>
    </w:p>
    <w:p w14:paraId="3FD98242" w14:textId="77777777" w:rsidR="00BC02F1" w:rsidRDefault="00BC02F1" w:rsidP="00BC02F1">
      <w:pPr>
        <w:pStyle w:val="Heading1"/>
        <w:tabs>
          <w:tab w:val="left" w:pos="1453"/>
        </w:tabs>
        <w:ind w:left="1440" w:firstLine="0"/>
        <w:rPr>
          <w:b w:val="0"/>
          <w:bCs w:val="0"/>
          <w:spacing w:val="10"/>
        </w:rPr>
      </w:pPr>
    </w:p>
    <w:p w14:paraId="446E22C6" w14:textId="3A2F8453" w:rsidR="00BC02F1" w:rsidRDefault="00BC02F1" w:rsidP="00BC02F1">
      <w:pPr>
        <w:pStyle w:val="Heading1"/>
        <w:tabs>
          <w:tab w:val="left" w:pos="1453"/>
        </w:tabs>
        <w:ind w:left="1440" w:firstLine="0"/>
        <w:rPr>
          <w:b w:val="0"/>
          <w:bCs w:val="0"/>
          <w:spacing w:val="10"/>
        </w:rPr>
      </w:pPr>
      <w:r w:rsidRPr="00BC02F1">
        <w:rPr>
          <w:b w:val="0"/>
          <w:bCs w:val="0"/>
          <w:spacing w:val="10"/>
        </w:rPr>
        <w:t xml:space="preserve">The State’s primary labor market includes both public and private sector employers in Montana </w:t>
      </w:r>
      <w:r w:rsidR="00A57E26">
        <w:rPr>
          <w:b w:val="0"/>
          <w:bCs w:val="0"/>
          <w:spacing w:val="10"/>
        </w:rPr>
        <w:t xml:space="preserve">with which it </w:t>
      </w:r>
      <w:r w:rsidRPr="00BC02F1">
        <w:rPr>
          <w:b w:val="0"/>
          <w:bCs w:val="0"/>
          <w:spacing w:val="10"/>
        </w:rPr>
        <w:t xml:space="preserve">competes for the recruitment and retention of employees. </w:t>
      </w:r>
      <w:r w:rsidR="00A57E26">
        <w:rPr>
          <w:b w:val="0"/>
          <w:bCs w:val="0"/>
          <w:spacing w:val="10"/>
        </w:rPr>
        <w:br/>
      </w:r>
    </w:p>
    <w:p w14:paraId="0E653B66" w14:textId="4BF427F6" w:rsidR="00BC02F1" w:rsidRPr="00BC02F1" w:rsidRDefault="00BC02F1" w:rsidP="00BC02F1">
      <w:pPr>
        <w:pStyle w:val="Heading1"/>
        <w:tabs>
          <w:tab w:val="left" w:pos="1453"/>
        </w:tabs>
        <w:ind w:left="1440" w:firstLine="0"/>
        <w:rPr>
          <w:b w:val="0"/>
          <w:bCs w:val="0"/>
          <w:spacing w:val="10"/>
        </w:rPr>
      </w:pPr>
      <w:r w:rsidRPr="00BC02F1">
        <w:rPr>
          <w:b w:val="0"/>
          <w:bCs w:val="0"/>
          <w:spacing w:val="10"/>
        </w:rPr>
        <w:t>The relevant labor market is defined by peer states where Montana compares salary data. The State Human Resources Division leverages peer</w:t>
      </w:r>
      <w:r w:rsidR="00A57E26">
        <w:rPr>
          <w:b w:val="0"/>
          <w:bCs w:val="0"/>
          <w:spacing w:val="10"/>
        </w:rPr>
        <w:t>-</w:t>
      </w:r>
      <w:r w:rsidRPr="00BC02F1">
        <w:rPr>
          <w:b w:val="0"/>
          <w:bCs w:val="0"/>
          <w:spacing w:val="10"/>
        </w:rPr>
        <w:t>state data except when it determines an alternate labor market is justified.</w:t>
      </w:r>
    </w:p>
    <w:p w14:paraId="3226AC25" w14:textId="77777777" w:rsidR="00BC02F1" w:rsidRDefault="00BC02F1" w:rsidP="00BC02F1">
      <w:pPr>
        <w:pStyle w:val="Heading1"/>
        <w:tabs>
          <w:tab w:val="left" w:pos="1453"/>
        </w:tabs>
        <w:ind w:left="1440" w:firstLine="0"/>
        <w:rPr>
          <w:b w:val="0"/>
          <w:bCs w:val="0"/>
          <w:spacing w:val="10"/>
        </w:rPr>
      </w:pPr>
    </w:p>
    <w:p w14:paraId="5CA46BFB" w14:textId="7B3284BC" w:rsidR="00BC02F1" w:rsidRPr="00BC02F1" w:rsidRDefault="00BC02F1" w:rsidP="00BC02F1">
      <w:pPr>
        <w:pStyle w:val="Heading1"/>
        <w:tabs>
          <w:tab w:val="left" w:pos="1453"/>
        </w:tabs>
        <w:ind w:left="1440" w:firstLine="0"/>
        <w:rPr>
          <w:b w:val="0"/>
          <w:bCs w:val="0"/>
          <w:spacing w:val="10"/>
        </w:rPr>
      </w:pPr>
      <w:r w:rsidRPr="00BC02F1">
        <w:rPr>
          <w:b w:val="0"/>
          <w:bCs w:val="0"/>
          <w:spacing w:val="10"/>
        </w:rPr>
        <w:t xml:space="preserve">The State seeks to establish its targeted pay position by </w:t>
      </w:r>
      <w:r w:rsidR="000441CD">
        <w:rPr>
          <w:b w:val="0"/>
          <w:bCs w:val="0"/>
          <w:spacing w:val="10"/>
        </w:rPr>
        <w:t xml:space="preserve">requiring agencies </w:t>
      </w:r>
      <w:r w:rsidRPr="00BC02F1">
        <w:rPr>
          <w:b w:val="0"/>
          <w:bCs w:val="0"/>
          <w:spacing w:val="10"/>
        </w:rPr>
        <w:t xml:space="preserve">set </w:t>
      </w:r>
      <w:r w:rsidR="005A4BF2">
        <w:rPr>
          <w:b w:val="0"/>
          <w:bCs w:val="0"/>
          <w:spacing w:val="10"/>
        </w:rPr>
        <w:t xml:space="preserve">base </w:t>
      </w:r>
      <w:r w:rsidRPr="00BC02F1">
        <w:rPr>
          <w:b w:val="0"/>
          <w:bCs w:val="0"/>
          <w:spacing w:val="10"/>
        </w:rPr>
        <w:t xml:space="preserve">pay </w:t>
      </w:r>
      <w:r w:rsidR="00D7588C">
        <w:rPr>
          <w:b w:val="0"/>
          <w:bCs w:val="0"/>
          <w:spacing w:val="10"/>
        </w:rPr>
        <w:t>considering</w:t>
      </w:r>
      <w:r w:rsidR="00D7588C" w:rsidRPr="00BC02F1">
        <w:rPr>
          <w:b w:val="0"/>
          <w:bCs w:val="0"/>
          <w:spacing w:val="10"/>
        </w:rPr>
        <w:t xml:space="preserve"> </w:t>
      </w:r>
      <w:r w:rsidRPr="00BC02F1">
        <w:rPr>
          <w:b w:val="0"/>
          <w:bCs w:val="0"/>
          <w:spacing w:val="10"/>
        </w:rPr>
        <w:t>the occupational wage range</w:t>
      </w:r>
      <w:r w:rsidR="00121EF0">
        <w:rPr>
          <w:b w:val="0"/>
          <w:bCs w:val="0"/>
          <w:spacing w:val="10"/>
        </w:rPr>
        <w:t xml:space="preserve"> </w:t>
      </w:r>
      <w:r w:rsidR="00A350B8">
        <w:rPr>
          <w:b w:val="0"/>
          <w:bCs w:val="0"/>
          <w:spacing w:val="10"/>
        </w:rPr>
        <w:t xml:space="preserve">and </w:t>
      </w:r>
      <w:r w:rsidRPr="00BC02F1">
        <w:rPr>
          <w:b w:val="0"/>
          <w:bCs w:val="0"/>
          <w:spacing w:val="10"/>
        </w:rPr>
        <w:t xml:space="preserve">within </w:t>
      </w:r>
      <w:r w:rsidR="000441CD">
        <w:rPr>
          <w:b w:val="0"/>
          <w:bCs w:val="0"/>
          <w:spacing w:val="10"/>
        </w:rPr>
        <w:t>an</w:t>
      </w:r>
      <w:r w:rsidR="000B6C44">
        <w:rPr>
          <w:b w:val="0"/>
          <w:bCs w:val="0"/>
          <w:spacing w:val="10"/>
        </w:rPr>
        <w:t xml:space="preserve"> agency’s</w:t>
      </w:r>
      <w:r w:rsidR="000B6C44" w:rsidRPr="00BC02F1">
        <w:rPr>
          <w:b w:val="0"/>
          <w:bCs w:val="0"/>
          <w:spacing w:val="10"/>
        </w:rPr>
        <w:t xml:space="preserve"> </w:t>
      </w:r>
      <w:r w:rsidRPr="00BC02F1">
        <w:rPr>
          <w:b w:val="0"/>
          <w:bCs w:val="0"/>
          <w:spacing w:val="10"/>
        </w:rPr>
        <w:t>fiscal ability</w:t>
      </w:r>
      <w:r w:rsidR="00E62DBB">
        <w:rPr>
          <w:b w:val="0"/>
          <w:bCs w:val="0"/>
          <w:spacing w:val="10"/>
        </w:rPr>
        <w:t xml:space="preserve"> to pay</w:t>
      </w:r>
      <w:r w:rsidRPr="00BC02F1">
        <w:rPr>
          <w:b w:val="0"/>
          <w:bCs w:val="0"/>
          <w:spacing w:val="10"/>
        </w:rPr>
        <w:t>. Pay rates reflect level of experience, job mastery</w:t>
      </w:r>
      <w:r w:rsidR="00A57E26">
        <w:rPr>
          <w:b w:val="0"/>
          <w:bCs w:val="0"/>
          <w:spacing w:val="10"/>
        </w:rPr>
        <w:t>,</w:t>
      </w:r>
      <w:r w:rsidRPr="00BC02F1">
        <w:rPr>
          <w:b w:val="0"/>
          <w:bCs w:val="0"/>
          <w:spacing w:val="10"/>
        </w:rPr>
        <w:t xml:space="preserve"> and skills that vary per employee. While the midpoint represents the market median for each job, not everyone will be paid at the midpoint. Given the variance in qualifications, experience, and performance of employees, some will be compensated lower </w:t>
      </w:r>
      <w:r w:rsidR="003A7815">
        <w:rPr>
          <w:b w:val="0"/>
          <w:bCs w:val="0"/>
          <w:spacing w:val="10"/>
        </w:rPr>
        <w:t>compared to</w:t>
      </w:r>
      <w:r w:rsidR="003A7815" w:rsidRPr="00BC02F1">
        <w:rPr>
          <w:b w:val="0"/>
          <w:bCs w:val="0"/>
          <w:spacing w:val="10"/>
        </w:rPr>
        <w:t xml:space="preserve"> </w:t>
      </w:r>
      <w:r w:rsidRPr="00BC02F1">
        <w:rPr>
          <w:b w:val="0"/>
          <w:bCs w:val="0"/>
          <w:spacing w:val="10"/>
        </w:rPr>
        <w:t>the pay range, some at the midpoint</w:t>
      </w:r>
      <w:r w:rsidR="00A57E26">
        <w:rPr>
          <w:b w:val="0"/>
          <w:bCs w:val="0"/>
          <w:spacing w:val="10"/>
        </w:rPr>
        <w:t>,</w:t>
      </w:r>
      <w:r w:rsidRPr="00BC02F1">
        <w:rPr>
          <w:b w:val="0"/>
          <w:bCs w:val="0"/>
          <w:spacing w:val="10"/>
        </w:rPr>
        <w:t xml:space="preserve"> and some above the midpoint.</w:t>
      </w:r>
    </w:p>
    <w:p w14:paraId="68F8A88C" w14:textId="77777777" w:rsidR="00BC02F1" w:rsidRDefault="00BC02F1" w:rsidP="00BC02F1">
      <w:pPr>
        <w:pStyle w:val="Heading1"/>
        <w:tabs>
          <w:tab w:val="left" w:pos="1453"/>
        </w:tabs>
        <w:ind w:left="1440" w:firstLine="0"/>
        <w:rPr>
          <w:b w:val="0"/>
          <w:bCs w:val="0"/>
          <w:spacing w:val="10"/>
        </w:rPr>
      </w:pPr>
    </w:p>
    <w:p w14:paraId="2ACF514E" w14:textId="5C022372" w:rsidR="00BC02F1" w:rsidRDefault="00BC02F1" w:rsidP="00BC02F1">
      <w:pPr>
        <w:pStyle w:val="Heading1"/>
        <w:tabs>
          <w:tab w:val="left" w:pos="1453"/>
        </w:tabs>
        <w:ind w:left="1440" w:firstLine="0"/>
        <w:rPr>
          <w:b w:val="0"/>
          <w:bCs w:val="0"/>
          <w:spacing w:val="10"/>
        </w:rPr>
      </w:pPr>
      <w:r w:rsidRPr="00BC02F1">
        <w:rPr>
          <w:b w:val="0"/>
          <w:bCs w:val="0"/>
          <w:spacing w:val="10"/>
        </w:rPr>
        <w:t>The State Human Resources Division is responsible for the oversight and maintenance of the State’s compensation program. The State administer</w:t>
      </w:r>
      <w:r w:rsidR="00A57E26">
        <w:rPr>
          <w:b w:val="0"/>
          <w:bCs w:val="0"/>
          <w:spacing w:val="10"/>
        </w:rPr>
        <w:t>s</w:t>
      </w:r>
      <w:r w:rsidRPr="00BC02F1">
        <w:rPr>
          <w:b w:val="0"/>
          <w:bCs w:val="0"/>
          <w:spacing w:val="10"/>
        </w:rPr>
        <w:t xml:space="preserve"> its compensation program in a transparent manner by clearly</w:t>
      </w:r>
      <w:r w:rsidR="00A57E26">
        <w:rPr>
          <w:b w:val="0"/>
          <w:bCs w:val="0"/>
          <w:spacing w:val="10"/>
        </w:rPr>
        <w:t xml:space="preserve"> c</w:t>
      </w:r>
      <w:r w:rsidRPr="00BC02F1">
        <w:rPr>
          <w:b w:val="0"/>
          <w:bCs w:val="0"/>
          <w:spacing w:val="10"/>
        </w:rPr>
        <w:t>ommunicating and employing its compensation philosophy, policy, and programs in a consistent and impartial way.</w:t>
      </w:r>
    </w:p>
    <w:p w14:paraId="04638230" w14:textId="77777777" w:rsidR="00BC02F1" w:rsidRDefault="00BC02F1" w:rsidP="00BC02F1">
      <w:pPr>
        <w:pStyle w:val="Heading1"/>
        <w:tabs>
          <w:tab w:val="left" w:pos="1453"/>
        </w:tabs>
        <w:ind w:left="1440" w:firstLine="0"/>
        <w:rPr>
          <w:b w:val="0"/>
          <w:bCs w:val="0"/>
          <w:spacing w:val="10"/>
        </w:rPr>
      </w:pPr>
    </w:p>
    <w:p w14:paraId="3573B49C" w14:textId="247FBF9E" w:rsidR="00BC02F1" w:rsidRPr="00BC02F1" w:rsidRDefault="00BC02F1" w:rsidP="00BC02F1">
      <w:pPr>
        <w:pStyle w:val="Heading1"/>
        <w:numPr>
          <w:ilvl w:val="0"/>
          <w:numId w:val="7"/>
        </w:numPr>
        <w:tabs>
          <w:tab w:val="left" w:pos="1453"/>
        </w:tabs>
        <w:rPr>
          <w:spacing w:val="10"/>
        </w:rPr>
      </w:pPr>
      <w:r w:rsidRPr="00BC02F1">
        <w:rPr>
          <w:spacing w:val="10"/>
        </w:rPr>
        <w:t>Establishing Base Pay</w:t>
      </w:r>
    </w:p>
    <w:p w14:paraId="1566D17F" w14:textId="77777777" w:rsidR="00BC02F1" w:rsidRPr="00BC02F1" w:rsidRDefault="00BC02F1" w:rsidP="00BC02F1">
      <w:pPr>
        <w:pStyle w:val="Heading1"/>
        <w:tabs>
          <w:tab w:val="left" w:pos="1453"/>
        </w:tabs>
        <w:ind w:left="966" w:firstLine="0"/>
        <w:rPr>
          <w:b w:val="0"/>
          <w:bCs w:val="0"/>
          <w:spacing w:val="10"/>
        </w:rPr>
      </w:pPr>
    </w:p>
    <w:p w14:paraId="32E48EA1" w14:textId="3D7531D1" w:rsidR="00BC02F1" w:rsidRDefault="00BC02F1" w:rsidP="00BC02F1">
      <w:pPr>
        <w:pStyle w:val="Heading1"/>
        <w:numPr>
          <w:ilvl w:val="2"/>
          <w:numId w:val="7"/>
        </w:numPr>
        <w:tabs>
          <w:tab w:val="left" w:pos="1453"/>
        </w:tabs>
        <w:rPr>
          <w:b w:val="0"/>
          <w:bCs w:val="0"/>
          <w:spacing w:val="10"/>
        </w:rPr>
      </w:pPr>
      <w:r w:rsidRPr="00BC02F1">
        <w:rPr>
          <w:b w:val="0"/>
          <w:bCs w:val="0"/>
          <w:spacing w:val="10"/>
        </w:rPr>
        <w:t>General –</w:t>
      </w:r>
      <w:r w:rsidR="00A57E26">
        <w:rPr>
          <w:b w:val="0"/>
          <w:bCs w:val="0"/>
          <w:spacing w:val="10"/>
        </w:rPr>
        <w:t xml:space="preserve"> </w:t>
      </w:r>
      <w:r w:rsidRPr="00BC02F1">
        <w:rPr>
          <w:b w:val="0"/>
          <w:bCs w:val="0"/>
          <w:spacing w:val="10"/>
        </w:rPr>
        <w:t>Every odd</w:t>
      </w:r>
      <w:r w:rsidR="00A57E26">
        <w:rPr>
          <w:b w:val="0"/>
          <w:bCs w:val="0"/>
          <w:spacing w:val="10"/>
        </w:rPr>
        <w:t>-</w:t>
      </w:r>
      <w:r w:rsidRPr="00BC02F1">
        <w:rPr>
          <w:b w:val="0"/>
          <w:bCs w:val="0"/>
          <w:spacing w:val="10"/>
        </w:rPr>
        <w:t>numbered year, the State Human Resources Division establish</w:t>
      </w:r>
      <w:r w:rsidR="00A57E26">
        <w:rPr>
          <w:b w:val="0"/>
          <w:bCs w:val="0"/>
          <w:spacing w:val="10"/>
        </w:rPr>
        <w:t>es</w:t>
      </w:r>
      <w:r w:rsidRPr="00BC02F1">
        <w:rPr>
          <w:b w:val="0"/>
          <w:bCs w:val="0"/>
          <w:spacing w:val="10"/>
        </w:rPr>
        <w:t xml:space="preserve"> </w:t>
      </w:r>
      <w:r w:rsidR="000441CD">
        <w:rPr>
          <w:b w:val="0"/>
          <w:bCs w:val="0"/>
          <w:spacing w:val="10"/>
        </w:rPr>
        <w:t xml:space="preserve">statewide </w:t>
      </w:r>
      <w:r w:rsidRPr="00BC02F1">
        <w:rPr>
          <w:b w:val="0"/>
          <w:bCs w:val="0"/>
          <w:spacing w:val="10"/>
        </w:rPr>
        <w:t xml:space="preserve">pay </w:t>
      </w:r>
      <w:r w:rsidR="000441CD">
        <w:rPr>
          <w:b w:val="0"/>
          <w:bCs w:val="0"/>
          <w:spacing w:val="10"/>
        </w:rPr>
        <w:t>ranges</w:t>
      </w:r>
      <w:r w:rsidR="00EC2579">
        <w:rPr>
          <w:b w:val="0"/>
          <w:bCs w:val="0"/>
          <w:spacing w:val="10"/>
        </w:rPr>
        <w:t xml:space="preserve"> that includes an occupational wage range</w:t>
      </w:r>
      <w:r w:rsidR="00204B57">
        <w:rPr>
          <w:b w:val="0"/>
          <w:bCs w:val="0"/>
          <w:spacing w:val="10"/>
        </w:rPr>
        <w:t xml:space="preserve">.  Agencies set </w:t>
      </w:r>
      <w:r w:rsidR="005A4BF2">
        <w:rPr>
          <w:b w:val="0"/>
          <w:bCs w:val="0"/>
          <w:spacing w:val="10"/>
        </w:rPr>
        <w:t xml:space="preserve">base </w:t>
      </w:r>
      <w:r w:rsidR="00204B57">
        <w:rPr>
          <w:b w:val="0"/>
          <w:bCs w:val="0"/>
          <w:spacing w:val="10"/>
        </w:rPr>
        <w:t xml:space="preserve">pay </w:t>
      </w:r>
      <w:r w:rsidR="00D7588C">
        <w:rPr>
          <w:b w:val="0"/>
          <w:bCs w:val="0"/>
          <w:spacing w:val="10"/>
        </w:rPr>
        <w:t xml:space="preserve">considering </w:t>
      </w:r>
      <w:r w:rsidR="00121EF0">
        <w:rPr>
          <w:b w:val="0"/>
          <w:bCs w:val="0"/>
          <w:spacing w:val="10"/>
        </w:rPr>
        <w:t xml:space="preserve">the </w:t>
      </w:r>
      <w:r w:rsidR="00A350B8">
        <w:rPr>
          <w:b w:val="0"/>
          <w:bCs w:val="0"/>
          <w:spacing w:val="10"/>
        </w:rPr>
        <w:t xml:space="preserve">pay </w:t>
      </w:r>
      <w:r w:rsidR="00121EF0">
        <w:rPr>
          <w:b w:val="0"/>
          <w:bCs w:val="0"/>
          <w:spacing w:val="10"/>
        </w:rPr>
        <w:t xml:space="preserve">range </w:t>
      </w:r>
      <w:r w:rsidR="004C3F29">
        <w:rPr>
          <w:b w:val="0"/>
          <w:bCs w:val="0"/>
          <w:spacing w:val="10"/>
        </w:rPr>
        <w:t xml:space="preserve">and </w:t>
      </w:r>
      <w:r w:rsidR="00204B57">
        <w:rPr>
          <w:b w:val="0"/>
          <w:bCs w:val="0"/>
          <w:spacing w:val="10"/>
        </w:rPr>
        <w:t>using</w:t>
      </w:r>
      <w:r w:rsidRPr="00BC02F1">
        <w:rPr>
          <w:b w:val="0"/>
          <w:bCs w:val="0"/>
          <w:spacing w:val="10"/>
        </w:rPr>
        <w:t xml:space="preserve"> the strategies contained in this sectio</w:t>
      </w:r>
      <w:r w:rsidR="00AF212D">
        <w:rPr>
          <w:b w:val="0"/>
          <w:bCs w:val="0"/>
          <w:spacing w:val="10"/>
        </w:rPr>
        <w:t>n</w:t>
      </w:r>
      <w:r w:rsidRPr="00BD783F">
        <w:rPr>
          <w:b w:val="0"/>
          <w:bCs w:val="0"/>
          <w:spacing w:val="10"/>
        </w:rPr>
        <w:t>.</w:t>
      </w:r>
      <w:r w:rsidR="00204B57">
        <w:rPr>
          <w:b w:val="0"/>
          <w:bCs w:val="0"/>
          <w:spacing w:val="10"/>
        </w:rPr>
        <w:t xml:space="preserve">  </w:t>
      </w:r>
      <w:r w:rsidR="005A4BF2">
        <w:rPr>
          <w:b w:val="0"/>
          <w:bCs w:val="0"/>
          <w:spacing w:val="10"/>
        </w:rPr>
        <w:t>Base p</w:t>
      </w:r>
      <w:r w:rsidR="00204B57">
        <w:rPr>
          <w:b w:val="0"/>
          <w:bCs w:val="0"/>
          <w:spacing w:val="10"/>
        </w:rPr>
        <w:t xml:space="preserve">ay ranges may be adjusted during the annual review period established by section </w:t>
      </w:r>
      <w:r w:rsidR="00A74C09">
        <w:rPr>
          <w:b w:val="0"/>
          <w:bCs w:val="0"/>
          <w:spacing w:val="10"/>
        </w:rPr>
        <w:t>VIII Annual Review Process</w:t>
      </w:r>
      <w:r w:rsidR="00204B57">
        <w:rPr>
          <w:b w:val="0"/>
          <w:bCs w:val="0"/>
          <w:spacing w:val="10"/>
        </w:rPr>
        <w:t xml:space="preserve">.  </w:t>
      </w:r>
    </w:p>
    <w:p w14:paraId="1A982BF9" w14:textId="77777777" w:rsidR="00BC02F1" w:rsidRPr="00BC02F1" w:rsidRDefault="00BC02F1" w:rsidP="00BC02F1">
      <w:pPr>
        <w:pStyle w:val="Heading1"/>
        <w:tabs>
          <w:tab w:val="left" w:pos="1453"/>
        </w:tabs>
        <w:ind w:firstLine="0"/>
        <w:rPr>
          <w:b w:val="0"/>
          <w:bCs w:val="0"/>
          <w:spacing w:val="10"/>
        </w:rPr>
      </w:pPr>
    </w:p>
    <w:p w14:paraId="054074AF" w14:textId="5B6F83E7" w:rsidR="00BC02F1" w:rsidRDefault="00BC02F1" w:rsidP="00BC02F1">
      <w:pPr>
        <w:pStyle w:val="Heading1"/>
        <w:numPr>
          <w:ilvl w:val="2"/>
          <w:numId w:val="7"/>
        </w:numPr>
        <w:tabs>
          <w:tab w:val="left" w:pos="1453"/>
        </w:tabs>
        <w:rPr>
          <w:b w:val="0"/>
          <w:bCs w:val="0"/>
          <w:spacing w:val="10"/>
        </w:rPr>
      </w:pPr>
      <w:r w:rsidRPr="00BC02F1">
        <w:rPr>
          <w:b w:val="0"/>
          <w:bCs w:val="0"/>
          <w:spacing w:val="10"/>
        </w:rPr>
        <w:t xml:space="preserve">Minimum Salary – An employee's </w:t>
      </w:r>
      <w:r w:rsidR="005A4BF2">
        <w:rPr>
          <w:b w:val="0"/>
          <w:bCs w:val="0"/>
          <w:spacing w:val="10"/>
        </w:rPr>
        <w:t xml:space="preserve">base </w:t>
      </w:r>
      <w:r w:rsidRPr="00BC02F1">
        <w:rPr>
          <w:b w:val="0"/>
          <w:bCs w:val="0"/>
          <w:spacing w:val="10"/>
        </w:rPr>
        <w:t xml:space="preserve">pay </w:t>
      </w:r>
      <w:r w:rsidR="001F3E1A">
        <w:rPr>
          <w:b w:val="0"/>
          <w:bCs w:val="0"/>
          <w:spacing w:val="10"/>
        </w:rPr>
        <w:t xml:space="preserve">rate </w:t>
      </w:r>
      <w:r w:rsidRPr="00BC02F1">
        <w:rPr>
          <w:b w:val="0"/>
          <w:bCs w:val="0"/>
          <w:spacing w:val="10"/>
        </w:rPr>
        <w:t>may be less than the minimum of the occupational wage range for the employee's assigned position</w:t>
      </w:r>
      <w:r w:rsidR="00D7588C">
        <w:rPr>
          <w:b w:val="0"/>
          <w:bCs w:val="0"/>
          <w:spacing w:val="10"/>
        </w:rPr>
        <w:t>.</w:t>
      </w:r>
      <w:r w:rsidRPr="00BC02F1">
        <w:rPr>
          <w:b w:val="0"/>
          <w:bCs w:val="0"/>
          <w:spacing w:val="10"/>
        </w:rPr>
        <w:t xml:space="preserve"> </w:t>
      </w:r>
      <w:r w:rsidR="00D7588C">
        <w:rPr>
          <w:b w:val="0"/>
          <w:bCs w:val="0"/>
          <w:spacing w:val="10"/>
        </w:rPr>
        <w:t xml:space="preserve">Reasons for paying below the minimum of the </w:t>
      </w:r>
      <w:r w:rsidR="00134FBB">
        <w:rPr>
          <w:b w:val="0"/>
          <w:bCs w:val="0"/>
          <w:spacing w:val="10"/>
        </w:rPr>
        <w:t>pay</w:t>
      </w:r>
      <w:r w:rsidR="00D7588C">
        <w:rPr>
          <w:b w:val="0"/>
          <w:bCs w:val="0"/>
          <w:spacing w:val="10"/>
        </w:rPr>
        <w:t xml:space="preserve"> range include</w:t>
      </w:r>
      <w:r w:rsidRPr="00BC02F1">
        <w:rPr>
          <w:b w:val="0"/>
          <w:bCs w:val="0"/>
          <w:spacing w:val="10"/>
        </w:rPr>
        <w:t>:</w:t>
      </w:r>
    </w:p>
    <w:p w14:paraId="58DDD861" w14:textId="77777777" w:rsidR="00BC02F1" w:rsidRDefault="00BC02F1" w:rsidP="00BC02F1">
      <w:pPr>
        <w:pStyle w:val="ListParagraph"/>
        <w:rPr>
          <w:b/>
          <w:bCs/>
          <w:spacing w:val="10"/>
        </w:rPr>
      </w:pPr>
    </w:p>
    <w:p w14:paraId="43E51558" w14:textId="60241F9D" w:rsidR="00B60E8C" w:rsidRDefault="00BC02F1" w:rsidP="00093285">
      <w:pPr>
        <w:pStyle w:val="Heading1"/>
        <w:numPr>
          <w:ilvl w:val="0"/>
          <w:numId w:val="26"/>
        </w:numPr>
        <w:tabs>
          <w:tab w:val="left" w:pos="1453"/>
        </w:tabs>
        <w:rPr>
          <w:b w:val="0"/>
          <w:bCs w:val="0"/>
          <w:spacing w:val="10"/>
        </w:rPr>
      </w:pPr>
      <w:r w:rsidRPr="00BC02F1">
        <w:rPr>
          <w:b w:val="0"/>
          <w:bCs w:val="0"/>
          <w:spacing w:val="10"/>
        </w:rPr>
        <w:t>Employee is receiving a required certification or credential or participating in a documented training assignment, as outlined in Section IV, E. Training Assignment;</w:t>
      </w:r>
    </w:p>
    <w:p w14:paraId="14C907E9" w14:textId="61442D09" w:rsidR="00BC02F1" w:rsidRPr="00BC02F1" w:rsidRDefault="00C1433F" w:rsidP="00093285">
      <w:pPr>
        <w:pStyle w:val="Heading1"/>
        <w:numPr>
          <w:ilvl w:val="0"/>
          <w:numId w:val="26"/>
        </w:numPr>
        <w:tabs>
          <w:tab w:val="left" w:pos="1453"/>
        </w:tabs>
        <w:rPr>
          <w:b w:val="0"/>
          <w:bCs w:val="0"/>
          <w:spacing w:val="10"/>
        </w:rPr>
      </w:pPr>
      <w:r>
        <w:rPr>
          <w:b w:val="0"/>
          <w:bCs w:val="0"/>
          <w:spacing w:val="10"/>
        </w:rPr>
        <w:t xml:space="preserve">Consideration of </w:t>
      </w:r>
      <w:r w:rsidR="005A4BF2">
        <w:rPr>
          <w:b w:val="0"/>
          <w:bCs w:val="0"/>
          <w:spacing w:val="10"/>
        </w:rPr>
        <w:t xml:space="preserve">base </w:t>
      </w:r>
      <w:r>
        <w:rPr>
          <w:b w:val="0"/>
          <w:bCs w:val="0"/>
          <w:spacing w:val="10"/>
        </w:rPr>
        <w:t>p</w:t>
      </w:r>
      <w:r w:rsidR="00961AA2">
        <w:rPr>
          <w:b w:val="0"/>
          <w:bCs w:val="0"/>
          <w:spacing w:val="10"/>
        </w:rPr>
        <w:t xml:space="preserve">ay rates </w:t>
      </w:r>
      <w:r>
        <w:rPr>
          <w:b w:val="0"/>
          <w:bCs w:val="0"/>
          <w:spacing w:val="10"/>
        </w:rPr>
        <w:t>for</w:t>
      </w:r>
      <w:r w:rsidR="00961AA2">
        <w:rPr>
          <w:b w:val="0"/>
          <w:bCs w:val="0"/>
          <w:spacing w:val="10"/>
        </w:rPr>
        <w:t xml:space="preserve"> employees in similar jobs with similar skill sets</w:t>
      </w:r>
      <w:r w:rsidR="002B16BE">
        <w:rPr>
          <w:b w:val="0"/>
          <w:bCs w:val="0"/>
          <w:spacing w:val="10"/>
        </w:rPr>
        <w:t xml:space="preserve"> within a unit or agency;</w:t>
      </w:r>
      <w:r w:rsidR="00BC02F1" w:rsidRPr="00BC02F1">
        <w:rPr>
          <w:b w:val="0"/>
          <w:bCs w:val="0"/>
          <w:spacing w:val="10"/>
        </w:rPr>
        <w:t xml:space="preserve"> or </w:t>
      </w:r>
    </w:p>
    <w:p w14:paraId="7F41412B" w14:textId="77777777" w:rsidR="00BC02F1" w:rsidRPr="00BC02F1" w:rsidRDefault="00BC02F1" w:rsidP="00BC02F1">
      <w:pPr>
        <w:pStyle w:val="Heading1"/>
        <w:tabs>
          <w:tab w:val="left" w:pos="1453"/>
        </w:tabs>
        <w:ind w:left="2710"/>
        <w:rPr>
          <w:b w:val="0"/>
          <w:bCs w:val="0"/>
          <w:spacing w:val="10"/>
        </w:rPr>
      </w:pPr>
      <w:r w:rsidRPr="00BC02F1">
        <w:rPr>
          <w:b w:val="0"/>
          <w:bCs w:val="0"/>
          <w:spacing w:val="10"/>
        </w:rPr>
        <w:t>ii.</w:t>
      </w:r>
      <w:r w:rsidRPr="00BC02F1">
        <w:rPr>
          <w:b w:val="0"/>
          <w:bCs w:val="0"/>
          <w:spacing w:val="10"/>
        </w:rPr>
        <w:tab/>
        <w:t xml:space="preserve">Reasons approved by the State Human Resources Division. </w:t>
      </w:r>
    </w:p>
    <w:p w14:paraId="5A1FD593" w14:textId="77777777" w:rsidR="00BC02F1" w:rsidRDefault="00BC02F1" w:rsidP="00BC02F1">
      <w:pPr>
        <w:pStyle w:val="Heading1"/>
        <w:tabs>
          <w:tab w:val="left" w:pos="1453"/>
        </w:tabs>
        <w:ind w:left="1440"/>
        <w:rPr>
          <w:b w:val="0"/>
          <w:bCs w:val="0"/>
          <w:spacing w:val="10"/>
        </w:rPr>
      </w:pPr>
    </w:p>
    <w:p w14:paraId="64A88F48" w14:textId="77777777" w:rsidR="00BC02F1" w:rsidRDefault="00BC02F1" w:rsidP="00BC02F1">
      <w:pPr>
        <w:pStyle w:val="Heading1"/>
        <w:tabs>
          <w:tab w:val="left" w:pos="1453"/>
        </w:tabs>
        <w:ind w:left="1440" w:firstLine="0"/>
        <w:rPr>
          <w:b w:val="0"/>
          <w:bCs w:val="0"/>
          <w:spacing w:val="10"/>
        </w:rPr>
      </w:pPr>
    </w:p>
    <w:p w14:paraId="7D6C574E" w14:textId="0D3838CE" w:rsidR="00BC02F1" w:rsidRPr="00BC02F1" w:rsidRDefault="00BC02F1" w:rsidP="00BC02F1">
      <w:pPr>
        <w:pStyle w:val="Heading1"/>
        <w:numPr>
          <w:ilvl w:val="2"/>
          <w:numId w:val="7"/>
        </w:numPr>
        <w:tabs>
          <w:tab w:val="left" w:pos="1453"/>
        </w:tabs>
        <w:rPr>
          <w:b w:val="0"/>
          <w:bCs w:val="0"/>
          <w:spacing w:val="10"/>
        </w:rPr>
      </w:pPr>
      <w:r w:rsidRPr="00BC02F1">
        <w:rPr>
          <w:b w:val="0"/>
          <w:bCs w:val="0"/>
          <w:spacing w:val="10"/>
        </w:rPr>
        <w:t xml:space="preserve">Pay Above Maximum – An employee's base pay may be no more than the maximum of the occupational wage range unless the agency obtains </w:t>
      </w:r>
      <w:r w:rsidR="00FC7E54">
        <w:rPr>
          <w:b w:val="0"/>
          <w:bCs w:val="0"/>
          <w:spacing w:val="10"/>
        </w:rPr>
        <w:t xml:space="preserve">approval by </w:t>
      </w:r>
      <w:r w:rsidR="00C00BCC" w:rsidRPr="00BC02F1">
        <w:rPr>
          <w:b w:val="0"/>
          <w:bCs w:val="0"/>
          <w:spacing w:val="10"/>
        </w:rPr>
        <w:t>the Office of Budget and Program Planning (OBPP)</w:t>
      </w:r>
      <w:r w:rsidR="0017177B">
        <w:rPr>
          <w:b w:val="0"/>
          <w:bCs w:val="0"/>
          <w:spacing w:val="10"/>
        </w:rPr>
        <w:t>,</w:t>
      </w:r>
      <w:r w:rsidR="00FC7E54">
        <w:rPr>
          <w:b w:val="0"/>
          <w:bCs w:val="0"/>
          <w:spacing w:val="10"/>
        </w:rPr>
        <w:t xml:space="preserve"> </w:t>
      </w:r>
      <w:r w:rsidR="00D75966">
        <w:rPr>
          <w:b w:val="0"/>
          <w:bCs w:val="0"/>
          <w:spacing w:val="10"/>
        </w:rPr>
        <w:t>the</w:t>
      </w:r>
      <w:r w:rsidR="007E180E">
        <w:rPr>
          <w:b w:val="0"/>
          <w:bCs w:val="0"/>
          <w:spacing w:val="10"/>
        </w:rPr>
        <w:t xml:space="preserve"> agency’s</w:t>
      </w:r>
      <w:r w:rsidR="00FC7E54">
        <w:rPr>
          <w:b w:val="0"/>
          <w:bCs w:val="0"/>
          <w:spacing w:val="10"/>
        </w:rPr>
        <w:t xml:space="preserve"> elected official</w:t>
      </w:r>
      <w:r w:rsidR="0017177B">
        <w:rPr>
          <w:b w:val="0"/>
          <w:bCs w:val="0"/>
          <w:spacing w:val="10"/>
        </w:rPr>
        <w:t>,</w:t>
      </w:r>
      <w:r w:rsidR="00FC7E54">
        <w:rPr>
          <w:b w:val="0"/>
          <w:bCs w:val="0"/>
          <w:spacing w:val="10"/>
        </w:rPr>
        <w:t xml:space="preserve"> or </w:t>
      </w:r>
      <w:r w:rsidR="0017177B">
        <w:rPr>
          <w:b w:val="0"/>
          <w:bCs w:val="0"/>
          <w:spacing w:val="10"/>
        </w:rPr>
        <w:t xml:space="preserve">the elected official’s </w:t>
      </w:r>
      <w:r w:rsidR="00FC7E54">
        <w:rPr>
          <w:b w:val="0"/>
          <w:bCs w:val="0"/>
          <w:spacing w:val="10"/>
        </w:rPr>
        <w:t>designee</w:t>
      </w:r>
      <w:r w:rsidR="00FB4DDE">
        <w:rPr>
          <w:b w:val="0"/>
          <w:bCs w:val="0"/>
          <w:spacing w:val="10"/>
        </w:rPr>
        <w:t xml:space="preserve">, as </w:t>
      </w:r>
      <w:r w:rsidR="007E180E">
        <w:rPr>
          <w:b w:val="0"/>
          <w:bCs w:val="0"/>
          <w:spacing w:val="10"/>
        </w:rPr>
        <w:t>provided</w:t>
      </w:r>
      <w:r w:rsidR="00FB4DDE">
        <w:rPr>
          <w:b w:val="0"/>
          <w:bCs w:val="0"/>
          <w:spacing w:val="10"/>
        </w:rPr>
        <w:t xml:space="preserve"> by 2-18-10</w:t>
      </w:r>
      <w:r w:rsidR="00011F6A">
        <w:rPr>
          <w:b w:val="0"/>
          <w:bCs w:val="0"/>
          <w:spacing w:val="10"/>
        </w:rPr>
        <w:t>2 (</w:t>
      </w:r>
      <w:r w:rsidR="00FB4DDE">
        <w:rPr>
          <w:b w:val="0"/>
          <w:bCs w:val="0"/>
          <w:spacing w:val="10"/>
        </w:rPr>
        <w:t>5</w:t>
      </w:r>
      <w:r w:rsidR="00B44A33">
        <w:rPr>
          <w:b w:val="0"/>
          <w:bCs w:val="0"/>
          <w:spacing w:val="10"/>
        </w:rPr>
        <w:t>)</w:t>
      </w:r>
      <w:r w:rsidR="0010267F">
        <w:rPr>
          <w:b w:val="0"/>
          <w:bCs w:val="0"/>
          <w:spacing w:val="10"/>
        </w:rPr>
        <w:t xml:space="preserve"> and </w:t>
      </w:r>
      <w:r w:rsidR="00B44A33">
        <w:rPr>
          <w:b w:val="0"/>
          <w:bCs w:val="0"/>
          <w:spacing w:val="10"/>
        </w:rPr>
        <w:t>(</w:t>
      </w:r>
      <w:r w:rsidR="00FB4DDE">
        <w:rPr>
          <w:b w:val="0"/>
          <w:bCs w:val="0"/>
          <w:spacing w:val="10"/>
        </w:rPr>
        <w:t>6</w:t>
      </w:r>
      <w:r w:rsidR="00011F6A">
        <w:rPr>
          <w:b w:val="0"/>
          <w:bCs w:val="0"/>
          <w:spacing w:val="10"/>
        </w:rPr>
        <w:t>)</w:t>
      </w:r>
      <w:r w:rsidR="0010267F">
        <w:rPr>
          <w:b w:val="0"/>
          <w:bCs w:val="0"/>
          <w:spacing w:val="10"/>
        </w:rPr>
        <w:t xml:space="preserve"> </w:t>
      </w:r>
      <w:r w:rsidR="00FB4DDE">
        <w:rPr>
          <w:b w:val="0"/>
          <w:bCs w:val="0"/>
          <w:spacing w:val="10"/>
        </w:rPr>
        <w:t>MCA</w:t>
      </w:r>
      <w:r w:rsidRPr="00BC02F1">
        <w:rPr>
          <w:b w:val="0"/>
          <w:bCs w:val="0"/>
          <w:spacing w:val="10"/>
        </w:rPr>
        <w:t xml:space="preserve">. </w:t>
      </w:r>
    </w:p>
    <w:p w14:paraId="405E3A3B" w14:textId="77777777" w:rsidR="00BC02F1" w:rsidRPr="00BC02F1" w:rsidRDefault="00BC02F1" w:rsidP="00BC02F1">
      <w:pPr>
        <w:pStyle w:val="Heading1"/>
        <w:tabs>
          <w:tab w:val="left" w:pos="1453"/>
        </w:tabs>
        <w:ind w:left="1440"/>
        <w:rPr>
          <w:b w:val="0"/>
          <w:bCs w:val="0"/>
          <w:spacing w:val="10"/>
        </w:rPr>
      </w:pPr>
    </w:p>
    <w:p w14:paraId="3D1DFF6B" w14:textId="3B9A3706" w:rsidR="00BC02F1" w:rsidRDefault="005A4BF2" w:rsidP="00BC02F1">
      <w:pPr>
        <w:pStyle w:val="Heading1"/>
        <w:tabs>
          <w:tab w:val="left" w:pos="1453"/>
        </w:tabs>
        <w:ind w:left="1960" w:firstLine="0"/>
        <w:rPr>
          <w:b w:val="0"/>
          <w:bCs w:val="0"/>
          <w:spacing w:val="10"/>
        </w:rPr>
      </w:pPr>
      <w:r>
        <w:rPr>
          <w:b w:val="0"/>
          <w:bCs w:val="0"/>
          <w:spacing w:val="10"/>
        </w:rPr>
        <w:t>Base p</w:t>
      </w:r>
      <w:r w:rsidR="00BC02F1" w:rsidRPr="00BC02F1">
        <w:rPr>
          <w:b w:val="0"/>
          <w:bCs w:val="0"/>
          <w:spacing w:val="10"/>
        </w:rPr>
        <w:t xml:space="preserve">ay above maximum salary must be </w:t>
      </w:r>
      <w:r w:rsidR="002353B8">
        <w:rPr>
          <w:b w:val="0"/>
          <w:bCs w:val="0"/>
          <w:spacing w:val="10"/>
        </w:rPr>
        <w:t>submitted on the broadband pay form and processed</w:t>
      </w:r>
      <w:r w:rsidR="002353B8" w:rsidRPr="00BC02F1">
        <w:rPr>
          <w:b w:val="0"/>
          <w:bCs w:val="0"/>
          <w:spacing w:val="10"/>
        </w:rPr>
        <w:t xml:space="preserve"> </w:t>
      </w:r>
      <w:r w:rsidR="00BC02F1" w:rsidRPr="00BC02F1">
        <w:rPr>
          <w:b w:val="0"/>
          <w:bCs w:val="0"/>
          <w:spacing w:val="10"/>
        </w:rPr>
        <w:t xml:space="preserve">by State Human Resources Division. </w:t>
      </w:r>
      <w:r w:rsidR="002353B8">
        <w:rPr>
          <w:b w:val="0"/>
          <w:bCs w:val="0"/>
          <w:spacing w:val="10"/>
        </w:rPr>
        <w:t>For a</w:t>
      </w:r>
      <w:r w:rsidR="00A57E26">
        <w:rPr>
          <w:b w:val="0"/>
          <w:bCs w:val="0"/>
          <w:spacing w:val="10"/>
        </w:rPr>
        <w:t>n e</w:t>
      </w:r>
      <w:r w:rsidR="00BC02F1" w:rsidRPr="00BC02F1">
        <w:rPr>
          <w:b w:val="0"/>
          <w:bCs w:val="0"/>
          <w:spacing w:val="10"/>
        </w:rPr>
        <w:t xml:space="preserve">mployee whose </w:t>
      </w:r>
      <w:r>
        <w:rPr>
          <w:b w:val="0"/>
          <w:bCs w:val="0"/>
          <w:spacing w:val="10"/>
        </w:rPr>
        <w:t xml:space="preserve">base </w:t>
      </w:r>
      <w:r w:rsidR="00BC02F1" w:rsidRPr="00BC02F1">
        <w:rPr>
          <w:b w:val="0"/>
          <w:bCs w:val="0"/>
          <w:spacing w:val="10"/>
        </w:rPr>
        <w:t>pay exceeds the maximum of the occupational wage range</w:t>
      </w:r>
      <w:r w:rsidR="002353B8">
        <w:rPr>
          <w:b w:val="0"/>
          <w:bCs w:val="0"/>
          <w:spacing w:val="10"/>
        </w:rPr>
        <w:t xml:space="preserve">, </w:t>
      </w:r>
      <w:r w:rsidR="00E55A9F">
        <w:rPr>
          <w:b w:val="0"/>
          <w:bCs w:val="0"/>
          <w:spacing w:val="10"/>
        </w:rPr>
        <w:t xml:space="preserve">a </w:t>
      </w:r>
      <w:r w:rsidR="002353B8">
        <w:rPr>
          <w:b w:val="0"/>
          <w:bCs w:val="0"/>
          <w:spacing w:val="10"/>
        </w:rPr>
        <w:t>discretionary increase</w:t>
      </w:r>
      <w:r w:rsidR="00BC02F1" w:rsidRPr="00BC02F1">
        <w:rPr>
          <w:b w:val="0"/>
          <w:bCs w:val="0"/>
          <w:spacing w:val="10"/>
        </w:rPr>
        <w:t xml:space="preserve"> </w:t>
      </w:r>
      <w:r w:rsidR="002353B8">
        <w:rPr>
          <w:b w:val="0"/>
          <w:bCs w:val="0"/>
          <w:spacing w:val="10"/>
        </w:rPr>
        <w:t>requires</w:t>
      </w:r>
      <w:r w:rsidR="006D742B">
        <w:rPr>
          <w:b w:val="0"/>
          <w:bCs w:val="0"/>
          <w:spacing w:val="10"/>
        </w:rPr>
        <w:t xml:space="preserve"> approv</w:t>
      </w:r>
      <w:r w:rsidR="002353B8">
        <w:rPr>
          <w:b w:val="0"/>
          <w:bCs w:val="0"/>
          <w:spacing w:val="10"/>
        </w:rPr>
        <w:t>al</w:t>
      </w:r>
      <w:r w:rsidR="006D742B">
        <w:rPr>
          <w:b w:val="0"/>
          <w:bCs w:val="0"/>
          <w:spacing w:val="10"/>
        </w:rPr>
        <w:t xml:space="preserve"> by OBPP, an elected official, or the elected official’s designee</w:t>
      </w:r>
      <w:r w:rsidR="00BC02F1" w:rsidRPr="00BC02F1">
        <w:rPr>
          <w:b w:val="0"/>
          <w:bCs w:val="0"/>
          <w:spacing w:val="10"/>
        </w:rPr>
        <w:t>. Employees with pay rates above the maximum of the pay range must receive all statutorily required pay increases.</w:t>
      </w:r>
    </w:p>
    <w:p w14:paraId="459F401E" w14:textId="77777777" w:rsidR="00BC02F1" w:rsidRDefault="00BC02F1" w:rsidP="00BC02F1">
      <w:pPr>
        <w:pStyle w:val="Heading1"/>
        <w:tabs>
          <w:tab w:val="left" w:pos="1453"/>
        </w:tabs>
        <w:ind w:left="1960" w:firstLine="0"/>
        <w:rPr>
          <w:b w:val="0"/>
          <w:bCs w:val="0"/>
          <w:spacing w:val="10"/>
        </w:rPr>
      </w:pPr>
    </w:p>
    <w:p w14:paraId="4E949C48" w14:textId="04CA8B9F" w:rsidR="00BC02F1" w:rsidRDefault="00BC02F1" w:rsidP="00BC02F1">
      <w:pPr>
        <w:pStyle w:val="Heading1"/>
        <w:numPr>
          <w:ilvl w:val="2"/>
          <w:numId w:val="7"/>
        </w:numPr>
        <w:tabs>
          <w:tab w:val="left" w:pos="1453"/>
        </w:tabs>
        <w:rPr>
          <w:b w:val="0"/>
          <w:bCs w:val="0"/>
          <w:spacing w:val="10"/>
        </w:rPr>
      </w:pPr>
      <w:r w:rsidRPr="00BC02F1">
        <w:rPr>
          <w:b w:val="0"/>
          <w:bCs w:val="0"/>
          <w:spacing w:val="10"/>
        </w:rPr>
        <w:t xml:space="preserve">Hires – The </w:t>
      </w:r>
      <w:r w:rsidR="00B7771D">
        <w:rPr>
          <w:b w:val="0"/>
          <w:bCs w:val="0"/>
          <w:spacing w:val="10"/>
        </w:rPr>
        <w:t xml:space="preserve">base </w:t>
      </w:r>
      <w:r w:rsidR="00E554F4">
        <w:rPr>
          <w:b w:val="0"/>
          <w:bCs w:val="0"/>
          <w:spacing w:val="10"/>
        </w:rPr>
        <w:t>pay</w:t>
      </w:r>
      <w:r w:rsidRPr="00BC02F1">
        <w:rPr>
          <w:b w:val="0"/>
          <w:bCs w:val="0"/>
          <w:spacing w:val="10"/>
        </w:rPr>
        <w:t xml:space="preserve"> rate for a</w:t>
      </w:r>
      <w:r w:rsidR="002B0F43">
        <w:rPr>
          <w:b w:val="0"/>
          <w:bCs w:val="0"/>
          <w:spacing w:val="10"/>
        </w:rPr>
        <w:t>n</w:t>
      </w:r>
      <w:r w:rsidRPr="00BC02F1">
        <w:rPr>
          <w:b w:val="0"/>
          <w:bCs w:val="0"/>
          <w:spacing w:val="10"/>
        </w:rPr>
        <w:t xml:space="preserve"> </w:t>
      </w:r>
      <w:r w:rsidR="009A3680">
        <w:rPr>
          <w:b w:val="0"/>
          <w:bCs w:val="0"/>
          <w:spacing w:val="10"/>
        </w:rPr>
        <w:t xml:space="preserve">employee, whether hired </w:t>
      </w:r>
      <w:r w:rsidRPr="00BC02F1">
        <w:rPr>
          <w:b w:val="0"/>
          <w:bCs w:val="0"/>
          <w:spacing w:val="10"/>
        </w:rPr>
        <w:t>internally or externally</w:t>
      </w:r>
      <w:r w:rsidR="009A3680">
        <w:rPr>
          <w:b w:val="0"/>
          <w:bCs w:val="0"/>
          <w:spacing w:val="10"/>
        </w:rPr>
        <w:t xml:space="preserve">, </w:t>
      </w:r>
      <w:r w:rsidRPr="00BC02F1">
        <w:rPr>
          <w:b w:val="0"/>
          <w:bCs w:val="0"/>
          <w:spacing w:val="10"/>
        </w:rPr>
        <w:t xml:space="preserve">is set by agency management </w:t>
      </w:r>
      <w:r w:rsidR="00643D1B">
        <w:rPr>
          <w:b w:val="0"/>
          <w:bCs w:val="0"/>
          <w:spacing w:val="10"/>
        </w:rPr>
        <w:t>considering</w:t>
      </w:r>
      <w:r w:rsidR="00643D1B" w:rsidRPr="00BC02F1">
        <w:rPr>
          <w:b w:val="0"/>
          <w:bCs w:val="0"/>
          <w:spacing w:val="10"/>
        </w:rPr>
        <w:t xml:space="preserve"> </w:t>
      </w:r>
      <w:r w:rsidRPr="00BC02F1">
        <w:rPr>
          <w:b w:val="0"/>
          <w:bCs w:val="0"/>
          <w:spacing w:val="10"/>
        </w:rPr>
        <w:t xml:space="preserve">the state-wide occupational wage ranges. When setting the rate, authorities must also consider: </w:t>
      </w:r>
    </w:p>
    <w:p w14:paraId="62F18277" w14:textId="77777777" w:rsidR="00BC02F1" w:rsidRPr="00BC02F1" w:rsidRDefault="00BC02F1" w:rsidP="00BC02F1">
      <w:pPr>
        <w:pStyle w:val="Heading1"/>
        <w:tabs>
          <w:tab w:val="left" w:pos="1453"/>
        </w:tabs>
        <w:ind w:firstLine="0"/>
        <w:rPr>
          <w:b w:val="0"/>
          <w:bCs w:val="0"/>
          <w:spacing w:val="10"/>
        </w:rPr>
      </w:pPr>
    </w:p>
    <w:p w14:paraId="363C6713" w14:textId="77777777" w:rsidR="00BC02F1" w:rsidRPr="00BC02F1" w:rsidRDefault="00BC02F1" w:rsidP="00BC02F1">
      <w:pPr>
        <w:pStyle w:val="Heading1"/>
        <w:tabs>
          <w:tab w:val="left" w:pos="1453"/>
        </w:tabs>
        <w:ind w:left="2710"/>
        <w:rPr>
          <w:b w:val="0"/>
          <w:bCs w:val="0"/>
          <w:spacing w:val="10"/>
        </w:rPr>
      </w:pPr>
      <w:r w:rsidRPr="00BC02F1">
        <w:rPr>
          <w:b w:val="0"/>
          <w:bCs w:val="0"/>
          <w:spacing w:val="10"/>
        </w:rPr>
        <w:t>i.</w:t>
      </w:r>
      <w:r w:rsidRPr="00BC02F1">
        <w:rPr>
          <w:b w:val="0"/>
          <w:bCs w:val="0"/>
          <w:spacing w:val="10"/>
        </w:rPr>
        <w:tab/>
        <w:t>The employee's relevant qualifications (experience, competencies, etc.) compared to the minimum qualifications of the position;</w:t>
      </w:r>
    </w:p>
    <w:p w14:paraId="464B137A" w14:textId="51F13F83" w:rsidR="00BC02F1" w:rsidRPr="00BC02F1" w:rsidRDefault="00BC02F1" w:rsidP="00BC02F1">
      <w:pPr>
        <w:pStyle w:val="Heading1"/>
        <w:tabs>
          <w:tab w:val="left" w:pos="1453"/>
        </w:tabs>
        <w:ind w:left="2710"/>
        <w:rPr>
          <w:b w:val="0"/>
          <w:bCs w:val="0"/>
          <w:spacing w:val="10"/>
        </w:rPr>
      </w:pPr>
      <w:r w:rsidRPr="00BC02F1">
        <w:rPr>
          <w:b w:val="0"/>
          <w:bCs w:val="0"/>
          <w:spacing w:val="10"/>
        </w:rPr>
        <w:t>ii.</w:t>
      </w:r>
      <w:r w:rsidRPr="00BC02F1">
        <w:rPr>
          <w:b w:val="0"/>
          <w:bCs w:val="0"/>
          <w:spacing w:val="10"/>
        </w:rPr>
        <w:tab/>
        <w:t xml:space="preserve">The agency's ability to pay; </w:t>
      </w:r>
    </w:p>
    <w:p w14:paraId="4937056A" w14:textId="695AFB72" w:rsidR="00BC02F1" w:rsidRPr="00BC02F1" w:rsidRDefault="00BC02F1" w:rsidP="00BC02F1">
      <w:pPr>
        <w:pStyle w:val="Heading1"/>
        <w:tabs>
          <w:tab w:val="left" w:pos="1453"/>
        </w:tabs>
        <w:ind w:left="2710"/>
        <w:rPr>
          <w:b w:val="0"/>
          <w:bCs w:val="0"/>
          <w:spacing w:val="10"/>
        </w:rPr>
      </w:pPr>
      <w:r w:rsidRPr="00BC02F1">
        <w:rPr>
          <w:b w:val="0"/>
          <w:bCs w:val="0"/>
          <w:spacing w:val="10"/>
        </w:rPr>
        <w:t>iii.</w:t>
      </w:r>
      <w:r w:rsidRPr="00BC02F1">
        <w:rPr>
          <w:b w:val="0"/>
          <w:bCs w:val="0"/>
          <w:spacing w:val="10"/>
        </w:rPr>
        <w:tab/>
      </w:r>
      <w:r w:rsidR="00B7771D">
        <w:rPr>
          <w:b w:val="0"/>
          <w:bCs w:val="0"/>
          <w:spacing w:val="10"/>
        </w:rPr>
        <w:t>Base p</w:t>
      </w:r>
      <w:r w:rsidRPr="00BC02F1">
        <w:rPr>
          <w:b w:val="0"/>
          <w:bCs w:val="0"/>
          <w:spacing w:val="10"/>
        </w:rPr>
        <w:t>ay rates of existing employees in similar jobs with similar skill sets;</w:t>
      </w:r>
    </w:p>
    <w:p w14:paraId="011FAD34" w14:textId="4025E4F3" w:rsidR="00BC02F1" w:rsidRDefault="00BC02F1" w:rsidP="00181BC0">
      <w:pPr>
        <w:pStyle w:val="Heading1"/>
        <w:tabs>
          <w:tab w:val="left" w:pos="1453"/>
        </w:tabs>
        <w:ind w:left="2710"/>
        <w:rPr>
          <w:b w:val="0"/>
          <w:bCs w:val="0"/>
          <w:spacing w:val="10"/>
        </w:rPr>
      </w:pPr>
      <w:r w:rsidRPr="00BC02F1">
        <w:rPr>
          <w:b w:val="0"/>
          <w:bCs w:val="0"/>
          <w:spacing w:val="10"/>
        </w:rPr>
        <w:t>iv.</w:t>
      </w:r>
      <w:r w:rsidRPr="00BC02F1">
        <w:rPr>
          <w:b w:val="0"/>
          <w:bCs w:val="0"/>
          <w:spacing w:val="10"/>
        </w:rPr>
        <w:tab/>
        <w:t>External competitiveness with the primary labor market</w:t>
      </w:r>
      <w:r w:rsidR="00181BC0">
        <w:rPr>
          <w:b w:val="0"/>
          <w:bCs w:val="0"/>
          <w:spacing w:val="10"/>
        </w:rPr>
        <w:t>.</w:t>
      </w:r>
    </w:p>
    <w:p w14:paraId="70937C1A" w14:textId="77777777" w:rsidR="00EF1CE5" w:rsidRDefault="00EF1CE5" w:rsidP="00EF1CE5">
      <w:pPr>
        <w:pStyle w:val="Heading1"/>
        <w:tabs>
          <w:tab w:val="left" w:pos="1453"/>
        </w:tabs>
        <w:rPr>
          <w:b w:val="0"/>
          <w:bCs w:val="0"/>
          <w:spacing w:val="10"/>
        </w:rPr>
      </w:pPr>
    </w:p>
    <w:p w14:paraId="24D9E4B8" w14:textId="3E48246B" w:rsidR="00BC02F1" w:rsidRDefault="00BC02F1" w:rsidP="00BC02F1">
      <w:pPr>
        <w:pStyle w:val="Heading1"/>
        <w:numPr>
          <w:ilvl w:val="2"/>
          <w:numId w:val="7"/>
        </w:numPr>
        <w:tabs>
          <w:tab w:val="left" w:pos="1453"/>
        </w:tabs>
        <w:rPr>
          <w:b w:val="0"/>
          <w:bCs w:val="0"/>
          <w:spacing w:val="10"/>
        </w:rPr>
      </w:pPr>
      <w:r w:rsidRPr="00BC02F1">
        <w:rPr>
          <w:b w:val="0"/>
          <w:bCs w:val="0"/>
          <w:spacing w:val="10"/>
        </w:rPr>
        <w:lastRenderedPageBreak/>
        <w:t xml:space="preserve">Training Assignment – </w:t>
      </w:r>
      <w:r w:rsidR="00B7771D">
        <w:rPr>
          <w:b w:val="0"/>
          <w:bCs w:val="0"/>
          <w:spacing w:val="10"/>
        </w:rPr>
        <w:t>Base p</w:t>
      </w:r>
      <w:r w:rsidRPr="00BC02F1">
        <w:rPr>
          <w:b w:val="0"/>
          <w:bCs w:val="0"/>
          <w:spacing w:val="10"/>
        </w:rPr>
        <w:t xml:space="preserve">ay for an employee in a training assignment may </w:t>
      </w:r>
      <w:r w:rsidR="00166245">
        <w:rPr>
          <w:b w:val="0"/>
          <w:bCs w:val="0"/>
          <w:spacing w:val="10"/>
        </w:rPr>
        <w:t xml:space="preserve">not </w:t>
      </w:r>
      <w:r w:rsidRPr="00BC02F1">
        <w:rPr>
          <w:b w:val="0"/>
          <w:bCs w:val="0"/>
          <w:spacing w:val="10"/>
        </w:rPr>
        <w:t xml:space="preserve">be set </w:t>
      </w:r>
      <w:r w:rsidR="00166245">
        <w:rPr>
          <w:b w:val="0"/>
          <w:bCs w:val="0"/>
          <w:spacing w:val="10"/>
        </w:rPr>
        <w:t xml:space="preserve">more than ten percent below </w:t>
      </w:r>
      <w:r w:rsidRPr="00BC02F1">
        <w:rPr>
          <w:b w:val="0"/>
          <w:bCs w:val="0"/>
          <w:spacing w:val="10"/>
        </w:rPr>
        <w:t xml:space="preserve">the </w:t>
      </w:r>
      <w:r w:rsidR="00DE6CCE">
        <w:rPr>
          <w:b w:val="0"/>
          <w:bCs w:val="0"/>
          <w:spacing w:val="10"/>
        </w:rPr>
        <w:t>rate posted in the job announcement</w:t>
      </w:r>
      <w:r w:rsidRPr="00BC02F1">
        <w:rPr>
          <w:b w:val="0"/>
          <w:bCs w:val="0"/>
          <w:spacing w:val="10"/>
        </w:rPr>
        <w:t>.</w:t>
      </w:r>
      <w:r w:rsidR="001270AB">
        <w:rPr>
          <w:b w:val="0"/>
          <w:bCs w:val="0"/>
          <w:spacing w:val="10"/>
        </w:rPr>
        <w:t xml:space="preserve">  Any </w:t>
      </w:r>
      <w:r w:rsidR="00B7771D">
        <w:rPr>
          <w:b w:val="0"/>
          <w:bCs w:val="0"/>
          <w:spacing w:val="10"/>
        </w:rPr>
        <w:t xml:space="preserve">base </w:t>
      </w:r>
      <w:r w:rsidR="001270AB">
        <w:rPr>
          <w:b w:val="0"/>
          <w:bCs w:val="0"/>
          <w:spacing w:val="10"/>
        </w:rPr>
        <w:t xml:space="preserve">pay adjustments allowed during the progression of the training assignment must be documented.  Upon the completion of the training assignment, </w:t>
      </w:r>
      <w:r w:rsidR="00B7771D">
        <w:rPr>
          <w:b w:val="0"/>
          <w:bCs w:val="0"/>
          <w:spacing w:val="10"/>
        </w:rPr>
        <w:t xml:space="preserve">base </w:t>
      </w:r>
      <w:r w:rsidR="001270AB">
        <w:rPr>
          <w:b w:val="0"/>
          <w:bCs w:val="0"/>
          <w:spacing w:val="10"/>
        </w:rPr>
        <w:t xml:space="preserve">pay must be adjusted to at least the </w:t>
      </w:r>
      <w:r w:rsidR="00645F99">
        <w:rPr>
          <w:b w:val="0"/>
          <w:bCs w:val="0"/>
          <w:spacing w:val="10"/>
        </w:rPr>
        <w:t xml:space="preserve">minimum </w:t>
      </w:r>
      <w:r w:rsidR="001270AB">
        <w:rPr>
          <w:b w:val="0"/>
          <w:bCs w:val="0"/>
          <w:spacing w:val="10"/>
        </w:rPr>
        <w:t xml:space="preserve">rate from the job announcement.   </w:t>
      </w:r>
    </w:p>
    <w:p w14:paraId="343C7651" w14:textId="309C1AB5" w:rsidR="00AD5948" w:rsidRDefault="00BC02F1" w:rsidP="00093285">
      <w:pPr>
        <w:pStyle w:val="Heading1"/>
        <w:tabs>
          <w:tab w:val="left" w:pos="1453"/>
        </w:tabs>
        <w:ind w:left="0" w:firstLine="0"/>
        <w:rPr>
          <w:b w:val="0"/>
          <w:bCs w:val="0"/>
          <w:spacing w:val="10"/>
        </w:rPr>
      </w:pPr>
      <w:r w:rsidRPr="00BC02F1">
        <w:rPr>
          <w:b w:val="0"/>
          <w:bCs w:val="0"/>
          <w:spacing w:val="10"/>
        </w:rPr>
        <w:t xml:space="preserve"> </w:t>
      </w:r>
    </w:p>
    <w:p w14:paraId="0C54424C" w14:textId="23633CFB" w:rsidR="00AD5948" w:rsidRDefault="00AD5948" w:rsidP="00AD5948">
      <w:pPr>
        <w:pStyle w:val="Heading1"/>
        <w:numPr>
          <w:ilvl w:val="2"/>
          <w:numId w:val="7"/>
        </w:numPr>
        <w:tabs>
          <w:tab w:val="left" w:pos="1453"/>
        </w:tabs>
        <w:rPr>
          <w:b w:val="0"/>
          <w:bCs w:val="0"/>
          <w:spacing w:val="10"/>
        </w:rPr>
      </w:pPr>
      <w:r w:rsidRPr="00AD5948">
        <w:rPr>
          <w:b w:val="0"/>
          <w:bCs w:val="0"/>
          <w:spacing w:val="10"/>
        </w:rPr>
        <w:t xml:space="preserve">Supervisory Pay – An employee </w:t>
      </w:r>
      <w:r w:rsidR="00F054A0">
        <w:rPr>
          <w:b w:val="0"/>
          <w:bCs w:val="0"/>
          <w:spacing w:val="10"/>
        </w:rPr>
        <w:t xml:space="preserve">not classified as a supervisor </w:t>
      </w:r>
      <w:r w:rsidRPr="00AD5948">
        <w:rPr>
          <w:b w:val="0"/>
          <w:bCs w:val="0"/>
          <w:spacing w:val="10"/>
        </w:rPr>
        <w:t xml:space="preserve">may be eligible for </w:t>
      </w:r>
      <w:r w:rsidR="00DE060B">
        <w:rPr>
          <w:b w:val="0"/>
          <w:bCs w:val="0"/>
          <w:spacing w:val="10"/>
        </w:rPr>
        <w:t>additional pay</w:t>
      </w:r>
      <w:r w:rsidRPr="00AD5948">
        <w:rPr>
          <w:b w:val="0"/>
          <w:bCs w:val="0"/>
          <w:spacing w:val="10"/>
        </w:rPr>
        <w:t xml:space="preserve"> when </w:t>
      </w:r>
      <w:r w:rsidR="00DE060B">
        <w:rPr>
          <w:b w:val="0"/>
          <w:bCs w:val="0"/>
          <w:spacing w:val="10"/>
        </w:rPr>
        <w:t xml:space="preserve">regularly </w:t>
      </w:r>
      <w:r w:rsidRPr="00AD5948">
        <w:rPr>
          <w:b w:val="0"/>
          <w:bCs w:val="0"/>
          <w:spacing w:val="10"/>
        </w:rPr>
        <w:t>performing supervisory</w:t>
      </w:r>
      <w:r w:rsidR="001270AB">
        <w:rPr>
          <w:b w:val="0"/>
          <w:bCs w:val="0"/>
          <w:spacing w:val="10"/>
        </w:rPr>
        <w:t xml:space="preserve"> duties</w:t>
      </w:r>
      <w:r w:rsidR="0090253E">
        <w:rPr>
          <w:b w:val="0"/>
          <w:bCs w:val="0"/>
          <w:spacing w:val="10"/>
        </w:rPr>
        <w:t xml:space="preserve">, </w:t>
      </w:r>
      <w:r w:rsidR="0090253E" w:rsidRPr="00AD5948">
        <w:rPr>
          <w:b w:val="0"/>
          <w:bCs w:val="0"/>
          <w:spacing w:val="10"/>
        </w:rPr>
        <w:t xml:space="preserve">as defined in Section </w:t>
      </w:r>
      <w:r w:rsidR="0026285F">
        <w:rPr>
          <w:b w:val="0"/>
          <w:bCs w:val="0"/>
          <w:spacing w:val="10"/>
        </w:rPr>
        <w:t>X</w:t>
      </w:r>
      <w:r w:rsidR="0090253E">
        <w:rPr>
          <w:b w:val="0"/>
          <w:bCs w:val="0"/>
          <w:spacing w:val="10"/>
        </w:rPr>
        <w:t>,</w:t>
      </w:r>
      <w:r w:rsidR="00DE060B">
        <w:rPr>
          <w:b w:val="0"/>
          <w:bCs w:val="0"/>
          <w:spacing w:val="10"/>
        </w:rPr>
        <w:t xml:space="preserve"> as a permanent expectation of the</w:t>
      </w:r>
      <w:r w:rsidR="008F5760">
        <w:rPr>
          <w:b w:val="0"/>
          <w:bCs w:val="0"/>
          <w:spacing w:val="10"/>
        </w:rPr>
        <w:t xml:space="preserve"> employee’s</w:t>
      </w:r>
      <w:r w:rsidR="00DE060B">
        <w:rPr>
          <w:b w:val="0"/>
          <w:bCs w:val="0"/>
          <w:spacing w:val="10"/>
        </w:rPr>
        <w:t xml:space="preserve"> work</w:t>
      </w:r>
      <w:r w:rsidR="0090253E">
        <w:rPr>
          <w:b w:val="0"/>
          <w:bCs w:val="0"/>
          <w:spacing w:val="10"/>
        </w:rPr>
        <w:t xml:space="preserve">.  This </w:t>
      </w:r>
      <w:r w:rsidR="008F5760">
        <w:rPr>
          <w:b w:val="0"/>
          <w:bCs w:val="0"/>
          <w:spacing w:val="10"/>
        </w:rPr>
        <w:t xml:space="preserve">supervisory pay </w:t>
      </w:r>
      <w:r w:rsidR="0090253E">
        <w:rPr>
          <w:b w:val="0"/>
          <w:bCs w:val="0"/>
          <w:spacing w:val="10"/>
        </w:rPr>
        <w:t>includes</w:t>
      </w:r>
      <w:r w:rsidRPr="00AD5948">
        <w:rPr>
          <w:b w:val="0"/>
          <w:bCs w:val="0"/>
          <w:spacing w:val="10"/>
        </w:rPr>
        <w:t>:</w:t>
      </w:r>
    </w:p>
    <w:p w14:paraId="24DED589" w14:textId="77777777" w:rsidR="00AD5948" w:rsidRPr="00AD5948" w:rsidRDefault="00AD5948" w:rsidP="00AD5948">
      <w:pPr>
        <w:pStyle w:val="Heading1"/>
        <w:tabs>
          <w:tab w:val="left" w:pos="1453"/>
        </w:tabs>
        <w:ind w:firstLine="0"/>
        <w:rPr>
          <w:b w:val="0"/>
          <w:bCs w:val="0"/>
          <w:spacing w:val="10"/>
        </w:rPr>
      </w:pPr>
    </w:p>
    <w:p w14:paraId="17801403" w14:textId="31272D4C" w:rsidR="00AD5948" w:rsidRDefault="00AD5948" w:rsidP="00AD5948">
      <w:pPr>
        <w:pStyle w:val="Heading1"/>
        <w:numPr>
          <w:ilvl w:val="0"/>
          <w:numId w:val="13"/>
        </w:numPr>
        <w:tabs>
          <w:tab w:val="left" w:pos="1453"/>
        </w:tabs>
        <w:rPr>
          <w:b w:val="0"/>
          <w:bCs w:val="0"/>
          <w:spacing w:val="10"/>
        </w:rPr>
      </w:pPr>
      <w:r w:rsidRPr="00AD5948">
        <w:rPr>
          <w:b w:val="0"/>
          <w:bCs w:val="0"/>
          <w:spacing w:val="10"/>
        </w:rPr>
        <w:t xml:space="preserve">An employee occupying a position in a non-supervisory </w:t>
      </w:r>
      <w:r w:rsidR="0090253E">
        <w:rPr>
          <w:b w:val="0"/>
          <w:bCs w:val="0"/>
          <w:spacing w:val="10"/>
        </w:rPr>
        <w:t>occupation</w:t>
      </w:r>
      <w:r w:rsidRPr="00AD5948">
        <w:rPr>
          <w:b w:val="0"/>
          <w:bCs w:val="0"/>
          <w:spacing w:val="10"/>
        </w:rPr>
        <w:t xml:space="preserve"> perform</w:t>
      </w:r>
      <w:r w:rsidR="008F5760">
        <w:rPr>
          <w:b w:val="0"/>
          <w:bCs w:val="0"/>
          <w:spacing w:val="10"/>
        </w:rPr>
        <w:t>ing</w:t>
      </w:r>
      <w:r w:rsidRPr="00AD5948">
        <w:rPr>
          <w:b w:val="0"/>
          <w:bCs w:val="0"/>
          <w:spacing w:val="10"/>
        </w:rPr>
        <w:t xml:space="preserve"> supervisory duties; or</w:t>
      </w:r>
    </w:p>
    <w:p w14:paraId="278C659F" w14:textId="769CCAEB" w:rsidR="00AD5948" w:rsidRPr="00AD5948" w:rsidRDefault="00AD5948" w:rsidP="005E44C7">
      <w:pPr>
        <w:pStyle w:val="Heading1"/>
        <w:numPr>
          <w:ilvl w:val="0"/>
          <w:numId w:val="13"/>
        </w:numPr>
        <w:tabs>
          <w:tab w:val="left" w:pos="1453"/>
        </w:tabs>
        <w:rPr>
          <w:b w:val="0"/>
          <w:bCs w:val="0"/>
          <w:spacing w:val="10"/>
        </w:rPr>
      </w:pPr>
      <w:r w:rsidRPr="00AD5948">
        <w:rPr>
          <w:b w:val="0"/>
          <w:bCs w:val="0"/>
          <w:spacing w:val="10"/>
        </w:rPr>
        <w:t xml:space="preserve">An employee who is performing supervisory </w:t>
      </w:r>
      <w:r w:rsidR="008F5760">
        <w:rPr>
          <w:b w:val="0"/>
          <w:bCs w:val="0"/>
          <w:spacing w:val="10"/>
        </w:rPr>
        <w:t>and</w:t>
      </w:r>
      <w:r w:rsidRPr="00AD5948">
        <w:rPr>
          <w:b w:val="0"/>
          <w:bCs w:val="0"/>
          <w:spacing w:val="10"/>
        </w:rPr>
        <w:t xml:space="preserve"> is classified in the same </w:t>
      </w:r>
      <w:r w:rsidR="0090253E">
        <w:rPr>
          <w:b w:val="0"/>
          <w:bCs w:val="0"/>
          <w:spacing w:val="10"/>
        </w:rPr>
        <w:t>job code</w:t>
      </w:r>
      <w:r w:rsidRPr="00AD5948">
        <w:rPr>
          <w:b w:val="0"/>
          <w:bCs w:val="0"/>
          <w:spacing w:val="10"/>
        </w:rPr>
        <w:t xml:space="preserve"> as the</w:t>
      </w:r>
      <w:r w:rsidR="008F5760">
        <w:rPr>
          <w:b w:val="0"/>
          <w:bCs w:val="0"/>
          <w:spacing w:val="10"/>
        </w:rPr>
        <w:t xml:space="preserve"> employee’s</w:t>
      </w:r>
      <w:r w:rsidRPr="00AD5948">
        <w:rPr>
          <w:b w:val="0"/>
          <w:bCs w:val="0"/>
          <w:spacing w:val="10"/>
        </w:rPr>
        <w:t xml:space="preserve"> subordinates.</w:t>
      </w:r>
    </w:p>
    <w:p w14:paraId="65233231" w14:textId="77777777" w:rsidR="00AD5948" w:rsidRDefault="00AD5948" w:rsidP="00AD5948">
      <w:pPr>
        <w:pStyle w:val="Heading1"/>
        <w:tabs>
          <w:tab w:val="left" w:pos="1453"/>
        </w:tabs>
        <w:ind w:left="2710"/>
        <w:rPr>
          <w:b w:val="0"/>
          <w:bCs w:val="0"/>
          <w:spacing w:val="10"/>
        </w:rPr>
      </w:pPr>
    </w:p>
    <w:p w14:paraId="502356E2" w14:textId="586ED505" w:rsidR="00AD5948" w:rsidRDefault="00AD5948" w:rsidP="00AD5948">
      <w:pPr>
        <w:pStyle w:val="Heading1"/>
        <w:tabs>
          <w:tab w:val="left" w:pos="1453"/>
        </w:tabs>
        <w:ind w:left="2070" w:firstLine="5"/>
        <w:rPr>
          <w:b w:val="0"/>
          <w:bCs w:val="0"/>
          <w:spacing w:val="10"/>
        </w:rPr>
      </w:pPr>
      <w:r w:rsidRPr="00AD5948">
        <w:rPr>
          <w:b w:val="0"/>
          <w:bCs w:val="0"/>
          <w:spacing w:val="10"/>
        </w:rPr>
        <w:t xml:space="preserve">Employees </w:t>
      </w:r>
      <w:r w:rsidR="0090253E">
        <w:rPr>
          <w:b w:val="0"/>
          <w:bCs w:val="0"/>
          <w:spacing w:val="10"/>
        </w:rPr>
        <w:t xml:space="preserve">temporarily </w:t>
      </w:r>
      <w:r w:rsidRPr="00AD5948">
        <w:rPr>
          <w:b w:val="0"/>
          <w:bCs w:val="0"/>
          <w:spacing w:val="10"/>
        </w:rPr>
        <w:t xml:space="preserve">assuming managerial or supervisory duties during a planned absence of less than 30 days do not receive supervisory pay. </w:t>
      </w:r>
      <w:r w:rsidR="00DE060B">
        <w:rPr>
          <w:b w:val="0"/>
          <w:bCs w:val="0"/>
          <w:spacing w:val="10"/>
        </w:rPr>
        <w:t xml:space="preserve">Employees </w:t>
      </w:r>
      <w:r w:rsidR="0090253E">
        <w:rPr>
          <w:b w:val="0"/>
          <w:bCs w:val="0"/>
          <w:spacing w:val="10"/>
        </w:rPr>
        <w:t xml:space="preserve">who temporarily perform supervisory work for 30 days or longer may be paid as described by </w:t>
      </w:r>
      <w:r w:rsidR="008F5760">
        <w:rPr>
          <w:b w:val="0"/>
          <w:bCs w:val="0"/>
          <w:spacing w:val="10"/>
        </w:rPr>
        <w:t>S</w:t>
      </w:r>
      <w:r w:rsidR="0090253E">
        <w:rPr>
          <w:b w:val="0"/>
          <w:bCs w:val="0"/>
          <w:spacing w:val="10"/>
        </w:rPr>
        <w:t>ection V</w:t>
      </w:r>
      <w:r w:rsidR="00F91259">
        <w:rPr>
          <w:b w:val="0"/>
          <w:bCs w:val="0"/>
          <w:spacing w:val="10"/>
        </w:rPr>
        <w:t>(</w:t>
      </w:r>
      <w:r w:rsidR="0090253E">
        <w:rPr>
          <w:b w:val="0"/>
          <w:bCs w:val="0"/>
          <w:spacing w:val="10"/>
        </w:rPr>
        <w:t>F</w:t>
      </w:r>
      <w:r w:rsidR="00F91259">
        <w:rPr>
          <w:b w:val="0"/>
          <w:bCs w:val="0"/>
          <w:spacing w:val="10"/>
        </w:rPr>
        <w:t>)</w:t>
      </w:r>
      <w:r w:rsidR="0090253E">
        <w:rPr>
          <w:b w:val="0"/>
          <w:bCs w:val="0"/>
          <w:spacing w:val="10"/>
        </w:rPr>
        <w:t xml:space="preserve"> Temporary Duties Assignment.  </w:t>
      </w:r>
    </w:p>
    <w:p w14:paraId="032504DA" w14:textId="77777777" w:rsidR="00AD5948" w:rsidRPr="00AD5948" w:rsidRDefault="00AD5948" w:rsidP="00AD5948">
      <w:pPr>
        <w:pStyle w:val="Heading1"/>
        <w:tabs>
          <w:tab w:val="left" w:pos="1453"/>
        </w:tabs>
        <w:ind w:left="2070" w:firstLine="5"/>
        <w:rPr>
          <w:b w:val="0"/>
          <w:bCs w:val="0"/>
          <w:spacing w:val="10"/>
        </w:rPr>
      </w:pPr>
    </w:p>
    <w:p w14:paraId="66001FDF" w14:textId="64EF4032" w:rsidR="00AD5948" w:rsidRPr="00AD5948" w:rsidRDefault="00AD5948" w:rsidP="00093285">
      <w:pPr>
        <w:pStyle w:val="Heading1"/>
        <w:tabs>
          <w:tab w:val="left" w:pos="1453"/>
        </w:tabs>
        <w:ind w:left="2070" w:firstLine="5"/>
        <w:rPr>
          <w:b w:val="0"/>
          <w:bCs w:val="0"/>
          <w:spacing w:val="10"/>
        </w:rPr>
      </w:pPr>
      <w:r w:rsidRPr="00AD5948">
        <w:rPr>
          <w:b w:val="0"/>
          <w:bCs w:val="0"/>
          <w:spacing w:val="10"/>
        </w:rPr>
        <w:t xml:space="preserve">When determining this additional pay, the agency must document the number of employees supervised, levels of supervisory duties performed, and internal pay fairness and consistency. The employee's </w:t>
      </w:r>
      <w:r w:rsidR="00B7771D">
        <w:rPr>
          <w:b w:val="0"/>
          <w:bCs w:val="0"/>
          <w:spacing w:val="10"/>
        </w:rPr>
        <w:t xml:space="preserve">base </w:t>
      </w:r>
      <w:r w:rsidRPr="00AD5948">
        <w:rPr>
          <w:b w:val="0"/>
          <w:bCs w:val="0"/>
          <w:spacing w:val="10"/>
        </w:rPr>
        <w:t xml:space="preserve">pay rate may be adjusted </w:t>
      </w:r>
      <w:r w:rsidR="00627D4D">
        <w:rPr>
          <w:b w:val="0"/>
          <w:bCs w:val="0"/>
          <w:spacing w:val="10"/>
        </w:rPr>
        <w:t>no greater than</w:t>
      </w:r>
      <w:r w:rsidRPr="00AD5948">
        <w:rPr>
          <w:b w:val="0"/>
          <w:bCs w:val="0"/>
          <w:spacing w:val="10"/>
        </w:rPr>
        <w:t xml:space="preserve"> </w:t>
      </w:r>
      <w:r w:rsidR="001270AB">
        <w:rPr>
          <w:b w:val="0"/>
          <w:bCs w:val="0"/>
          <w:spacing w:val="10"/>
        </w:rPr>
        <w:t>t</w:t>
      </w:r>
      <w:r w:rsidRPr="00AD5948">
        <w:rPr>
          <w:b w:val="0"/>
          <w:bCs w:val="0"/>
          <w:spacing w:val="10"/>
        </w:rPr>
        <w:t xml:space="preserve">en percent additional </w:t>
      </w:r>
      <w:r w:rsidR="00B7771D">
        <w:rPr>
          <w:b w:val="0"/>
          <w:bCs w:val="0"/>
          <w:spacing w:val="10"/>
        </w:rPr>
        <w:t xml:space="preserve">base </w:t>
      </w:r>
      <w:r w:rsidRPr="00AD5948">
        <w:rPr>
          <w:b w:val="0"/>
          <w:bCs w:val="0"/>
          <w:spacing w:val="10"/>
        </w:rPr>
        <w:t xml:space="preserve">pay for supervisory duties. </w:t>
      </w:r>
    </w:p>
    <w:p w14:paraId="1CBFBA43" w14:textId="77777777" w:rsidR="00AD5948" w:rsidRDefault="00AD5948" w:rsidP="00AD5948">
      <w:pPr>
        <w:pStyle w:val="Heading1"/>
        <w:tabs>
          <w:tab w:val="left" w:pos="1453"/>
        </w:tabs>
        <w:ind w:left="2710"/>
        <w:rPr>
          <w:b w:val="0"/>
          <w:bCs w:val="0"/>
          <w:spacing w:val="10"/>
        </w:rPr>
      </w:pPr>
    </w:p>
    <w:p w14:paraId="56786919" w14:textId="7B09749C" w:rsidR="00AD5948" w:rsidRDefault="00AD5948" w:rsidP="00AD5948">
      <w:pPr>
        <w:pStyle w:val="Heading1"/>
        <w:tabs>
          <w:tab w:val="left" w:pos="1453"/>
        </w:tabs>
        <w:ind w:left="2070" w:firstLine="5"/>
        <w:rPr>
          <w:b w:val="0"/>
          <w:bCs w:val="0"/>
          <w:spacing w:val="10"/>
        </w:rPr>
      </w:pPr>
      <w:r w:rsidRPr="00AD5948">
        <w:rPr>
          <w:b w:val="0"/>
          <w:bCs w:val="0"/>
          <w:spacing w:val="10"/>
        </w:rPr>
        <w:t xml:space="preserve">If </w:t>
      </w:r>
      <w:r w:rsidR="00867BD1">
        <w:rPr>
          <w:b w:val="0"/>
          <w:bCs w:val="0"/>
          <w:spacing w:val="10"/>
        </w:rPr>
        <w:t xml:space="preserve">supervisory </w:t>
      </w:r>
      <w:r w:rsidRPr="00AD5948">
        <w:rPr>
          <w:b w:val="0"/>
          <w:bCs w:val="0"/>
          <w:spacing w:val="10"/>
        </w:rPr>
        <w:t xml:space="preserve">duties end, the employee's base pay </w:t>
      </w:r>
      <w:r w:rsidR="00587EBB">
        <w:rPr>
          <w:b w:val="0"/>
          <w:bCs w:val="0"/>
          <w:spacing w:val="10"/>
        </w:rPr>
        <w:t>shall b</w:t>
      </w:r>
      <w:r w:rsidRPr="00AD5948">
        <w:rPr>
          <w:b w:val="0"/>
          <w:bCs w:val="0"/>
          <w:spacing w:val="10"/>
        </w:rPr>
        <w:t xml:space="preserve">e reduced back to </w:t>
      </w:r>
      <w:r w:rsidR="008F5760">
        <w:rPr>
          <w:b w:val="0"/>
          <w:bCs w:val="0"/>
          <w:spacing w:val="10"/>
        </w:rPr>
        <w:t>its</w:t>
      </w:r>
      <w:r w:rsidRPr="00AD5948">
        <w:rPr>
          <w:b w:val="0"/>
          <w:bCs w:val="0"/>
          <w:spacing w:val="10"/>
        </w:rPr>
        <w:t xml:space="preserve"> previous level, considering any pay adjustments that would have occurred absent the supervisory assignment.</w:t>
      </w:r>
    </w:p>
    <w:p w14:paraId="292803EA" w14:textId="77777777" w:rsidR="00AD5948" w:rsidRDefault="00AD5948" w:rsidP="00AD5948">
      <w:pPr>
        <w:pStyle w:val="Heading1"/>
        <w:tabs>
          <w:tab w:val="left" w:pos="1453"/>
        </w:tabs>
        <w:ind w:left="2070" w:firstLine="5"/>
        <w:rPr>
          <w:b w:val="0"/>
          <w:bCs w:val="0"/>
          <w:spacing w:val="10"/>
        </w:rPr>
      </w:pPr>
    </w:p>
    <w:p w14:paraId="628F6CA9" w14:textId="463F6C46" w:rsidR="001270AB" w:rsidRDefault="001270AB" w:rsidP="001270AB">
      <w:pPr>
        <w:pStyle w:val="Heading1"/>
        <w:numPr>
          <w:ilvl w:val="2"/>
          <w:numId w:val="7"/>
        </w:numPr>
        <w:tabs>
          <w:tab w:val="left" w:pos="1453"/>
        </w:tabs>
        <w:rPr>
          <w:b w:val="0"/>
          <w:bCs w:val="0"/>
          <w:spacing w:val="10"/>
        </w:rPr>
      </w:pPr>
      <w:r>
        <w:rPr>
          <w:b w:val="0"/>
          <w:bCs w:val="0"/>
          <w:spacing w:val="10"/>
        </w:rPr>
        <w:t>Lead Worker</w:t>
      </w:r>
      <w:r w:rsidRPr="00AD5948">
        <w:rPr>
          <w:b w:val="0"/>
          <w:bCs w:val="0"/>
          <w:spacing w:val="10"/>
        </w:rPr>
        <w:t xml:space="preserve"> Pay – An employee </w:t>
      </w:r>
      <w:r>
        <w:rPr>
          <w:b w:val="0"/>
          <w:bCs w:val="0"/>
          <w:spacing w:val="10"/>
        </w:rPr>
        <w:t xml:space="preserve">not classified as a supervisor </w:t>
      </w:r>
      <w:r w:rsidRPr="00AD5948">
        <w:rPr>
          <w:b w:val="0"/>
          <w:bCs w:val="0"/>
          <w:spacing w:val="10"/>
        </w:rPr>
        <w:t xml:space="preserve">may be eligible for </w:t>
      </w:r>
      <w:r>
        <w:rPr>
          <w:b w:val="0"/>
          <w:bCs w:val="0"/>
          <w:spacing w:val="10"/>
        </w:rPr>
        <w:t xml:space="preserve">additional </w:t>
      </w:r>
      <w:r w:rsidR="00B7771D">
        <w:rPr>
          <w:b w:val="0"/>
          <w:bCs w:val="0"/>
          <w:spacing w:val="10"/>
        </w:rPr>
        <w:t xml:space="preserve">base </w:t>
      </w:r>
      <w:r>
        <w:rPr>
          <w:b w:val="0"/>
          <w:bCs w:val="0"/>
          <w:spacing w:val="10"/>
        </w:rPr>
        <w:t>pay</w:t>
      </w:r>
      <w:r w:rsidRPr="00AD5948">
        <w:rPr>
          <w:b w:val="0"/>
          <w:bCs w:val="0"/>
          <w:spacing w:val="10"/>
        </w:rPr>
        <w:t xml:space="preserve"> when </w:t>
      </w:r>
      <w:r>
        <w:rPr>
          <w:b w:val="0"/>
          <w:bCs w:val="0"/>
          <w:spacing w:val="10"/>
        </w:rPr>
        <w:t xml:space="preserve">regularly </w:t>
      </w:r>
      <w:r w:rsidRPr="00AD5948">
        <w:rPr>
          <w:b w:val="0"/>
          <w:bCs w:val="0"/>
          <w:spacing w:val="10"/>
        </w:rPr>
        <w:t>performing lead</w:t>
      </w:r>
      <w:r>
        <w:rPr>
          <w:b w:val="0"/>
          <w:bCs w:val="0"/>
          <w:spacing w:val="10"/>
        </w:rPr>
        <w:t>-</w:t>
      </w:r>
      <w:r w:rsidRPr="00AD5948">
        <w:rPr>
          <w:b w:val="0"/>
          <w:bCs w:val="0"/>
          <w:spacing w:val="10"/>
        </w:rPr>
        <w:t>worker duties</w:t>
      </w:r>
      <w:r>
        <w:rPr>
          <w:b w:val="0"/>
          <w:bCs w:val="0"/>
          <w:spacing w:val="10"/>
        </w:rPr>
        <w:t xml:space="preserve">, </w:t>
      </w:r>
      <w:r w:rsidRPr="00AD5948">
        <w:rPr>
          <w:b w:val="0"/>
          <w:bCs w:val="0"/>
          <w:spacing w:val="10"/>
        </w:rPr>
        <w:t xml:space="preserve">as defined in Section </w:t>
      </w:r>
      <w:r>
        <w:rPr>
          <w:b w:val="0"/>
          <w:bCs w:val="0"/>
          <w:spacing w:val="10"/>
        </w:rPr>
        <w:t>X, as a permanent expectation of the employee’s work.  This pay includes</w:t>
      </w:r>
      <w:r w:rsidRPr="00AD5948">
        <w:rPr>
          <w:b w:val="0"/>
          <w:bCs w:val="0"/>
          <w:spacing w:val="10"/>
        </w:rPr>
        <w:t>:</w:t>
      </w:r>
    </w:p>
    <w:p w14:paraId="334888B4" w14:textId="77777777" w:rsidR="001270AB" w:rsidRPr="00AD5948" w:rsidRDefault="001270AB" w:rsidP="001270AB">
      <w:pPr>
        <w:pStyle w:val="Heading1"/>
        <w:tabs>
          <w:tab w:val="left" w:pos="1453"/>
        </w:tabs>
        <w:ind w:firstLine="0"/>
        <w:rPr>
          <w:b w:val="0"/>
          <w:bCs w:val="0"/>
          <w:spacing w:val="10"/>
        </w:rPr>
      </w:pPr>
    </w:p>
    <w:p w14:paraId="00B13E28" w14:textId="66E07FA1" w:rsidR="001270AB" w:rsidRDefault="001270AB" w:rsidP="00093285">
      <w:pPr>
        <w:pStyle w:val="Heading1"/>
        <w:numPr>
          <w:ilvl w:val="0"/>
          <w:numId w:val="31"/>
        </w:numPr>
        <w:tabs>
          <w:tab w:val="left" w:pos="1453"/>
        </w:tabs>
        <w:rPr>
          <w:b w:val="0"/>
          <w:bCs w:val="0"/>
          <w:spacing w:val="10"/>
        </w:rPr>
      </w:pPr>
      <w:r w:rsidRPr="00AD5948">
        <w:rPr>
          <w:b w:val="0"/>
          <w:bCs w:val="0"/>
          <w:spacing w:val="10"/>
        </w:rPr>
        <w:t xml:space="preserve">An employee occupying a position in a non-supervisory </w:t>
      </w:r>
      <w:r>
        <w:rPr>
          <w:b w:val="0"/>
          <w:bCs w:val="0"/>
          <w:spacing w:val="10"/>
        </w:rPr>
        <w:t>occupation</w:t>
      </w:r>
      <w:r w:rsidRPr="00AD5948">
        <w:rPr>
          <w:b w:val="0"/>
          <w:bCs w:val="0"/>
          <w:spacing w:val="10"/>
        </w:rPr>
        <w:t xml:space="preserve"> perform</w:t>
      </w:r>
      <w:r>
        <w:rPr>
          <w:b w:val="0"/>
          <w:bCs w:val="0"/>
          <w:spacing w:val="10"/>
        </w:rPr>
        <w:t>ing</w:t>
      </w:r>
      <w:r w:rsidRPr="00AD5948">
        <w:rPr>
          <w:b w:val="0"/>
          <w:bCs w:val="0"/>
          <w:spacing w:val="10"/>
        </w:rPr>
        <w:t xml:space="preserve"> </w:t>
      </w:r>
      <w:r>
        <w:rPr>
          <w:b w:val="0"/>
          <w:bCs w:val="0"/>
          <w:spacing w:val="10"/>
        </w:rPr>
        <w:t xml:space="preserve">lead worker </w:t>
      </w:r>
      <w:r w:rsidRPr="00AD5948">
        <w:rPr>
          <w:b w:val="0"/>
          <w:bCs w:val="0"/>
          <w:spacing w:val="10"/>
        </w:rPr>
        <w:t>duties; or</w:t>
      </w:r>
    </w:p>
    <w:p w14:paraId="2AAA3310" w14:textId="6F1C4F8D" w:rsidR="001270AB" w:rsidRPr="00AD5948" w:rsidRDefault="001270AB" w:rsidP="00093285">
      <w:pPr>
        <w:pStyle w:val="Heading1"/>
        <w:numPr>
          <w:ilvl w:val="0"/>
          <w:numId w:val="31"/>
        </w:numPr>
        <w:tabs>
          <w:tab w:val="left" w:pos="1453"/>
        </w:tabs>
        <w:rPr>
          <w:b w:val="0"/>
          <w:bCs w:val="0"/>
          <w:spacing w:val="10"/>
        </w:rPr>
      </w:pPr>
      <w:r w:rsidRPr="00AD5948">
        <w:rPr>
          <w:b w:val="0"/>
          <w:bCs w:val="0"/>
          <w:spacing w:val="10"/>
        </w:rPr>
        <w:t xml:space="preserve">An employee who is performing </w:t>
      </w:r>
      <w:r>
        <w:rPr>
          <w:b w:val="0"/>
          <w:bCs w:val="0"/>
          <w:spacing w:val="10"/>
        </w:rPr>
        <w:t xml:space="preserve">lead </w:t>
      </w:r>
      <w:r w:rsidRPr="00AD5948">
        <w:rPr>
          <w:b w:val="0"/>
          <w:bCs w:val="0"/>
          <w:spacing w:val="10"/>
        </w:rPr>
        <w:t>duties</w:t>
      </w:r>
      <w:r>
        <w:rPr>
          <w:b w:val="0"/>
          <w:bCs w:val="0"/>
          <w:spacing w:val="10"/>
        </w:rPr>
        <w:t xml:space="preserve"> and</w:t>
      </w:r>
      <w:r w:rsidRPr="00AD5948">
        <w:rPr>
          <w:b w:val="0"/>
          <w:bCs w:val="0"/>
          <w:spacing w:val="10"/>
        </w:rPr>
        <w:t xml:space="preserve"> is classified in the same </w:t>
      </w:r>
      <w:r>
        <w:rPr>
          <w:b w:val="0"/>
          <w:bCs w:val="0"/>
          <w:spacing w:val="10"/>
        </w:rPr>
        <w:t>job code</w:t>
      </w:r>
      <w:r w:rsidRPr="00AD5948">
        <w:rPr>
          <w:b w:val="0"/>
          <w:bCs w:val="0"/>
          <w:spacing w:val="10"/>
        </w:rPr>
        <w:t xml:space="preserve"> as the</w:t>
      </w:r>
      <w:r>
        <w:rPr>
          <w:b w:val="0"/>
          <w:bCs w:val="0"/>
          <w:spacing w:val="10"/>
        </w:rPr>
        <w:t xml:space="preserve"> employee’s</w:t>
      </w:r>
      <w:r w:rsidRPr="00AD5948">
        <w:rPr>
          <w:b w:val="0"/>
          <w:bCs w:val="0"/>
          <w:spacing w:val="10"/>
        </w:rPr>
        <w:t xml:space="preserve"> subordinates.</w:t>
      </w:r>
    </w:p>
    <w:p w14:paraId="5E75BEEF" w14:textId="77777777" w:rsidR="001270AB" w:rsidRDefault="001270AB" w:rsidP="001270AB">
      <w:pPr>
        <w:pStyle w:val="Heading1"/>
        <w:tabs>
          <w:tab w:val="left" w:pos="1453"/>
        </w:tabs>
        <w:ind w:left="2710"/>
        <w:rPr>
          <w:b w:val="0"/>
          <w:bCs w:val="0"/>
          <w:spacing w:val="10"/>
        </w:rPr>
      </w:pPr>
    </w:p>
    <w:p w14:paraId="662ABF29" w14:textId="3FF677AE" w:rsidR="001270AB" w:rsidRDefault="001270AB" w:rsidP="001270AB">
      <w:pPr>
        <w:pStyle w:val="Heading1"/>
        <w:tabs>
          <w:tab w:val="left" w:pos="1453"/>
        </w:tabs>
        <w:ind w:left="2070" w:firstLine="5"/>
        <w:rPr>
          <w:b w:val="0"/>
          <w:bCs w:val="0"/>
          <w:spacing w:val="10"/>
        </w:rPr>
      </w:pPr>
      <w:r w:rsidRPr="00AD5948">
        <w:rPr>
          <w:b w:val="0"/>
          <w:bCs w:val="0"/>
          <w:spacing w:val="10"/>
        </w:rPr>
        <w:t xml:space="preserve">Employees </w:t>
      </w:r>
      <w:r>
        <w:rPr>
          <w:b w:val="0"/>
          <w:bCs w:val="0"/>
          <w:spacing w:val="10"/>
        </w:rPr>
        <w:t xml:space="preserve">temporarily </w:t>
      </w:r>
      <w:r w:rsidRPr="00AD5948">
        <w:rPr>
          <w:b w:val="0"/>
          <w:bCs w:val="0"/>
          <w:spacing w:val="10"/>
        </w:rPr>
        <w:t xml:space="preserve">assuming </w:t>
      </w:r>
      <w:r>
        <w:rPr>
          <w:b w:val="0"/>
          <w:bCs w:val="0"/>
          <w:spacing w:val="10"/>
        </w:rPr>
        <w:t>lead work</w:t>
      </w:r>
      <w:r w:rsidRPr="00AD5948">
        <w:rPr>
          <w:b w:val="0"/>
          <w:bCs w:val="0"/>
          <w:spacing w:val="10"/>
        </w:rPr>
        <w:t xml:space="preserve"> duties during a planned absence of less than 30 days do not receive </w:t>
      </w:r>
      <w:r>
        <w:rPr>
          <w:b w:val="0"/>
          <w:bCs w:val="0"/>
          <w:spacing w:val="10"/>
        </w:rPr>
        <w:t>lead worker</w:t>
      </w:r>
      <w:r w:rsidRPr="00AD5948">
        <w:rPr>
          <w:b w:val="0"/>
          <w:bCs w:val="0"/>
          <w:spacing w:val="10"/>
        </w:rPr>
        <w:t xml:space="preserve"> pay. </w:t>
      </w:r>
      <w:r>
        <w:rPr>
          <w:b w:val="0"/>
          <w:bCs w:val="0"/>
          <w:spacing w:val="10"/>
        </w:rPr>
        <w:t xml:space="preserve">Employees who temporarily perform lead work for 30 days or longer may be paid as described by Section V(F) Temporary Duties </w:t>
      </w:r>
      <w:r>
        <w:rPr>
          <w:b w:val="0"/>
          <w:bCs w:val="0"/>
          <w:spacing w:val="10"/>
        </w:rPr>
        <w:lastRenderedPageBreak/>
        <w:t xml:space="preserve">Assignment.  </w:t>
      </w:r>
    </w:p>
    <w:p w14:paraId="10F47272" w14:textId="77777777" w:rsidR="001270AB" w:rsidRPr="00AD5948" w:rsidRDefault="001270AB" w:rsidP="001270AB">
      <w:pPr>
        <w:pStyle w:val="Heading1"/>
        <w:tabs>
          <w:tab w:val="left" w:pos="1453"/>
        </w:tabs>
        <w:ind w:left="2070" w:firstLine="5"/>
        <w:rPr>
          <w:b w:val="0"/>
          <w:bCs w:val="0"/>
          <w:spacing w:val="10"/>
        </w:rPr>
      </w:pPr>
    </w:p>
    <w:p w14:paraId="54BBE17D" w14:textId="75E290B8" w:rsidR="001270AB" w:rsidRPr="00AD5948" w:rsidRDefault="001270AB" w:rsidP="00093285">
      <w:pPr>
        <w:pStyle w:val="Heading1"/>
        <w:tabs>
          <w:tab w:val="left" w:pos="1453"/>
        </w:tabs>
        <w:ind w:left="2070" w:firstLine="5"/>
        <w:rPr>
          <w:b w:val="0"/>
          <w:bCs w:val="0"/>
          <w:spacing w:val="10"/>
        </w:rPr>
      </w:pPr>
      <w:r w:rsidRPr="00AD5948">
        <w:rPr>
          <w:b w:val="0"/>
          <w:bCs w:val="0"/>
          <w:spacing w:val="10"/>
        </w:rPr>
        <w:t xml:space="preserve">When determining this additional </w:t>
      </w:r>
      <w:r w:rsidR="00B7771D">
        <w:rPr>
          <w:b w:val="0"/>
          <w:bCs w:val="0"/>
          <w:spacing w:val="10"/>
        </w:rPr>
        <w:t xml:space="preserve">base </w:t>
      </w:r>
      <w:r w:rsidRPr="00AD5948">
        <w:rPr>
          <w:b w:val="0"/>
          <w:bCs w:val="0"/>
          <w:spacing w:val="10"/>
        </w:rPr>
        <w:t xml:space="preserve">pay, the agency must document the number of employees led, levels of </w:t>
      </w:r>
      <w:r w:rsidR="004E5450">
        <w:rPr>
          <w:b w:val="0"/>
          <w:bCs w:val="0"/>
          <w:spacing w:val="10"/>
        </w:rPr>
        <w:t>lead work</w:t>
      </w:r>
      <w:r w:rsidRPr="00AD5948">
        <w:rPr>
          <w:b w:val="0"/>
          <w:bCs w:val="0"/>
          <w:spacing w:val="10"/>
        </w:rPr>
        <w:t xml:space="preserve"> duties performed, and internal pay fairness and consistency. The employee's </w:t>
      </w:r>
      <w:r w:rsidR="00B7771D">
        <w:rPr>
          <w:b w:val="0"/>
          <w:bCs w:val="0"/>
          <w:spacing w:val="10"/>
        </w:rPr>
        <w:t xml:space="preserve">base </w:t>
      </w:r>
      <w:r w:rsidRPr="00AD5948">
        <w:rPr>
          <w:b w:val="0"/>
          <w:bCs w:val="0"/>
          <w:spacing w:val="10"/>
        </w:rPr>
        <w:t xml:space="preserve">pay rate may be adjusted </w:t>
      </w:r>
      <w:r w:rsidR="00627D4D">
        <w:rPr>
          <w:b w:val="0"/>
          <w:bCs w:val="0"/>
          <w:spacing w:val="10"/>
        </w:rPr>
        <w:t>no greater than</w:t>
      </w:r>
      <w:r w:rsidR="004E5450">
        <w:rPr>
          <w:b w:val="0"/>
          <w:bCs w:val="0"/>
          <w:spacing w:val="10"/>
        </w:rPr>
        <w:t xml:space="preserve"> f</w:t>
      </w:r>
      <w:r w:rsidRPr="00AD5948">
        <w:rPr>
          <w:b w:val="0"/>
          <w:bCs w:val="0"/>
          <w:spacing w:val="10"/>
        </w:rPr>
        <w:t>ive percent additional pay for lead worker duties</w:t>
      </w:r>
      <w:r w:rsidR="004E5450">
        <w:rPr>
          <w:b w:val="0"/>
          <w:bCs w:val="0"/>
          <w:spacing w:val="10"/>
        </w:rPr>
        <w:t xml:space="preserve">.  </w:t>
      </w:r>
    </w:p>
    <w:p w14:paraId="423CC830" w14:textId="77777777" w:rsidR="001270AB" w:rsidRDefault="001270AB" w:rsidP="001270AB">
      <w:pPr>
        <w:pStyle w:val="Heading1"/>
        <w:tabs>
          <w:tab w:val="left" w:pos="1453"/>
        </w:tabs>
        <w:ind w:left="2710"/>
        <w:rPr>
          <w:b w:val="0"/>
          <w:bCs w:val="0"/>
          <w:spacing w:val="10"/>
        </w:rPr>
      </w:pPr>
    </w:p>
    <w:p w14:paraId="30D8B60D" w14:textId="392F8029" w:rsidR="001270AB" w:rsidRDefault="001270AB" w:rsidP="001270AB">
      <w:pPr>
        <w:pStyle w:val="Heading1"/>
        <w:tabs>
          <w:tab w:val="left" w:pos="1453"/>
        </w:tabs>
        <w:ind w:left="2070" w:firstLine="5"/>
        <w:rPr>
          <w:b w:val="0"/>
          <w:bCs w:val="0"/>
          <w:spacing w:val="10"/>
        </w:rPr>
      </w:pPr>
      <w:r w:rsidRPr="00AD5948">
        <w:rPr>
          <w:b w:val="0"/>
          <w:bCs w:val="0"/>
          <w:spacing w:val="10"/>
        </w:rPr>
        <w:t xml:space="preserve">If lead worker duties end, the employee's base pay </w:t>
      </w:r>
      <w:r>
        <w:rPr>
          <w:b w:val="0"/>
          <w:bCs w:val="0"/>
          <w:spacing w:val="10"/>
        </w:rPr>
        <w:t>shall b</w:t>
      </w:r>
      <w:r w:rsidRPr="00AD5948">
        <w:rPr>
          <w:b w:val="0"/>
          <w:bCs w:val="0"/>
          <w:spacing w:val="10"/>
        </w:rPr>
        <w:t xml:space="preserve">e reduced back to </w:t>
      </w:r>
      <w:r>
        <w:rPr>
          <w:b w:val="0"/>
          <w:bCs w:val="0"/>
          <w:spacing w:val="10"/>
        </w:rPr>
        <w:t>its</w:t>
      </w:r>
      <w:r w:rsidRPr="00AD5948">
        <w:rPr>
          <w:b w:val="0"/>
          <w:bCs w:val="0"/>
          <w:spacing w:val="10"/>
        </w:rPr>
        <w:t xml:space="preserve"> previous level, considering any </w:t>
      </w:r>
      <w:r w:rsidR="00B7771D">
        <w:rPr>
          <w:b w:val="0"/>
          <w:bCs w:val="0"/>
          <w:spacing w:val="10"/>
        </w:rPr>
        <w:t xml:space="preserve">base </w:t>
      </w:r>
      <w:r w:rsidRPr="00AD5948">
        <w:rPr>
          <w:b w:val="0"/>
          <w:bCs w:val="0"/>
          <w:spacing w:val="10"/>
        </w:rPr>
        <w:t xml:space="preserve">pay adjustments that would have occurred absent the </w:t>
      </w:r>
      <w:r>
        <w:rPr>
          <w:b w:val="0"/>
          <w:bCs w:val="0"/>
          <w:spacing w:val="10"/>
        </w:rPr>
        <w:t xml:space="preserve">lead-worker </w:t>
      </w:r>
      <w:r w:rsidRPr="00AD5948">
        <w:rPr>
          <w:b w:val="0"/>
          <w:bCs w:val="0"/>
          <w:spacing w:val="10"/>
        </w:rPr>
        <w:t>assignment.</w:t>
      </w:r>
    </w:p>
    <w:p w14:paraId="32DB28D1" w14:textId="77777777" w:rsidR="001270AB" w:rsidRDefault="001270AB" w:rsidP="00093285">
      <w:pPr>
        <w:pStyle w:val="Heading1"/>
        <w:tabs>
          <w:tab w:val="left" w:pos="1453"/>
        </w:tabs>
        <w:ind w:firstLine="0"/>
        <w:rPr>
          <w:b w:val="0"/>
          <w:bCs w:val="0"/>
          <w:spacing w:val="10"/>
        </w:rPr>
      </w:pPr>
    </w:p>
    <w:p w14:paraId="379A6EA9" w14:textId="28BAEEFC" w:rsidR="00AD5948" w:rsidRDefault="00AD5948" w:rsidP="00AD5948">
      <w:pPr>
        <w:pStyle w:val="Heading1"/>
        <w:numPr>
          <w:ilvl w:val="2"/>
          <w:numId w:val="7"/>
        </w:numPr>
        <w:tabs>
          <w:tab w:val="left" w:pos="1453"/>
        </w:tabs>
        <w:rPr>
          <w:b w:val="0"/>
          <w:bCs w:val="0"/>
          <w:spacing w:val="10"/>
        </w:rPr>
      </w:pPr>
      <w:r w:rsidRPr="00AD5948">
        <w:rPr>
          <w:b w:val="0"/>
          <w:bCs w:val="0"/>
          <w:spacing w:val="10"/>
        </w:rPr>
        <w:t xml:space="preserve">Demotion – A demoted employee, as defined in Section </w:t>
      </w:r>
      <w:r w:rsidR="0026285F">
        <w:rPr>
          <w:b w:val="0"/>
          <w:bCs w:val="0"/>
          <w:spacing w:val="10"/>
        </w:rPr>
        <w:t>X</w:t>
      </w:r>
      <w:r w:rsidRPr="00AD5948">
        <w:rPr>
          <w:b w:val="0"/>
          <w:bCs w:val="0"/>
          <w:spacing w:val="10"/>
        </w:rPr>
        <w:t>, must receive a salary decrease</w:t>
      </w:r>
      <w:r w:rsidR="000D17A7">
        <w:rPr>
          <w:b w:val="0"/>
          <w:bCs w:val="0"/>
          <w:spacing w:val="10"/>
        </w:rPr>
        <w:t xml:space="preserve"> with the following considerations:</w:t>
      </w:r>
    </w:p>
    <w:p w14:paraId="6AE6754E" w14:textId="77777777" w:rsidR="00AD5948" w:rsidRPr="00AD5948" w:rsidRDefault="00AD5948" w:rsidP="00AD5948">
      <w:pPr>
        <w:pStyle w:val="Heading1"/>
        <w:tabs>
          <w:tab w:val="left" w:pos="1453"/>
        </w:tabs>
        <w:ind w:firstLine="0"/>
        <w:rPr>
          <w:b w:val="0"/>
          <w:bCs w:val="0"/>
          <w:spacing w:val="10"/>
        </w:rPr>
      </w:pPr>
    </w:p>
    <w:p w14:paraId="6AAA562A" w14:textId="7A213B33" w:rsidR="000D17A7" w:rsidRDefault="000D17A7" w:rsidP="00AD5948">
      <w:pPr>
        <w:pStyle w:val="Heading1"/>
        <w:numPr>
          <w:ilvl w:val="0"/>
          <w:numId w:val="15"/>
        </w:numPr>
        <w:tabs>
          <w:tab w:val="left" w:pos="1453"/>
        </w:tabs>
        <w:rPr>
          <w:b w:val="0"/>
          <w:bCs w:val="0"/>
          <w:spacing w:val="10"/>
        </w:rPr>
      </w:pPr>
      <w:r>
        <w:rPr>
          <w:b w:val="0"/>
          <w:bCs w:val="0"/>
          <w:spacing w:val="10"/>
        </w:rPr>
        <w:t>The occupational wage rang</w:t>
      </w:r>
      <w:r w:rsidR="00DA20D3">
        <w:rPr>
          <w:b w:val="0"/>
          <w:bCs w:val="0"/>
          <w:spacing w:val="10"/>
        </w:rPr>
        <w:t>e</w:t>
      </w:r>
      <w:r>
        <w:rPr>
          <w:b w:val="0"/>
          <w:bCs w:val="0"/>
          <w:spacing w:val="10"/>
        </w:rPr>
        <w:t xml:space="preserve"> for the new job code.</w:t>
      </w:r>
    </w:p>
    <w:p w14:paraId="3A941E4A" w14:textId="23FE37AB" w:rsidR="00AD5948" w:rsidRPr="00AD5948" w:rsidRDefault="00AD5948" w:rsidP="00AD5948">
      <w:pPr>
        <w:pStyle w:val="Heading1"/>
        <w:numPr>
          <w:ilvl w:val="0"/>
          <w:numId w:val="15"/>
        </w:numPr>
        <w:tabs>
          <w:tab w:val="left" w:pos="1453"/>
        </w:tabs>
        <w:rPr>
          <w:b w:val="0"/>
          <w:bCs w:val="0"/>
          <w:spacing w:val="10"/>
        </w:rPr>
      </w:pPr>
      <w:r w:rsidRPr="00AD5948">
        <w:rPr>
          <w:b w:val="0"/>
          <w:bCs w:val="0"/>
          <w:spacing w:val="10"/>
        </w:rPr>
        <w:t>The employee's job-related qualifications and competencies related to the new position, and</w:t>
      </w:r>
    </w:p>
    <w:p w14:paraId="5F5ACF01" w14:textId="29AE80E4" w:rsidR="00AD5948" w:rsidRPr="00AD5948" w:rsidRDefault="008F5760" w:rsidP="00AD5948">
      <w:pPr>
        <w:pStyle w:val="Heading1"/>
        <w:numPr>
          <w:ilvl w:val="0"/>
          <w:numId w:val="15"/>
        </w:numPr>
        <w:tabs>
          <w:tab w:val="left" w:pos="1453"/>
        </w:tabs>
        <w:rPr>
          <w:b w:val="0"/>
          <w:bCs w:val="0"/>
          <w:spacing w:val="10"/>
        </w:rPr>
      </w:pPr>
      <w:r>
        <w:rPr>
          <w:b w:val="0"/>
          <w:bCs w:val="0"/>
          <w:spacing w:val="10"/>
        </w:rPr>
        <w:t>The c</w:t>
      </w:r>
      <w:r w:rsidR="00AD5948" w:rsidRPr="00AD5948">
        <w:rPr>
          <w:b w:val="0"/>
          <w:bCs w:val="0"/>
          <w:spacing w:val="10"/>
        </w:rPr>
        <w:t>omparison to employees in similar jobs who have similar qualifications and competencies.</w:t>
      </w:r>
    </w:p>
    <w:p w14:paraId="7FFF7D10" w14:textId="77777777" w:rsidR="00AD5948" w:rsidRDefault="00AD5948" w:rsidP="00AD5948">
      <w:pPr>
        <w:pStyle w:val="Heading1"/>
        <w:tabs>
          <w:tab w:val="left" w:pos="1453"/>
        </w:tabs>
        <w:ind w:left="2070" w:firstLine="5"/>
        <w:rPr>
          <w:b w:val="0"/>
          <w:bCs w:val="0"/>
          <w:spacing w:val="10"/>
        </w:rPr>
      </w:pPr>
    </w:p>
    <w:p w14:paraId="2B160B81" w14:textId="2E305981" w:rsidR="00AD5948" w:rsidRDefault="00AD5948" w:rsidP="00AD5948">
      <w:pPr>
        <w:pStyle w:val="Heading1"/>
        <w:tabs>
          <w:tab w:val="left" w:pos="1453"/>
        </w:tabs>
        <w:ind w:left="2070" w:firstLine="5"/>
        <w:rPr>
          <w:b w:val="0"/>
          <w:bCs w:val="0"/>
          <w:spacing w:val="10"/>
        </w:rPr>
      </w:pPr>
      <w:r w:rsidRPr="00AD5948">
        <w:rPr>
          <w:b w:val="0"/>
          <w:bCs w:val="0"/>
          <w:spacing w:val="10"/>
        </w:rPr>
        <w:t xml:space="preserve">Demotions may occur for reasons including, but not limited to, inability to perform the duties of a position, voluntarily assuming a lower-level position, or as the result of disciplinary action. </w:t>
      </w:r>
      <w:r w:rsidR="00646D1F">
        <w:rPr>
          <w:b w:val="0"/>
          <w:bCs w:val="0"/>
          <w:spacing w:val="10"/>
        </w:rPr>
        <w:t xml:space="preserve">Demoted employees are not eligible for </w:t>
      </w:r>
      <w:r w:rsidR="00B7771D">
        <w:rPr>
          <w:b w:val="0"/>
          <w:bCs w:val="0"/>
          <w:spacing w:val="10"/>
        </w:rPr>
        <w:t xml:space="preserve">base </w:t>
      </w:r>
      <w:r w:rsidR="00646D1F">
        <w:rPr>
          <w:b w:val="0"/>
          <w:bCs w:val="0"/>
          <w:spacing w:val="10"/>
        </w:rPr>
        <w:t xml:space="preserve">pay protection.  </w:t>
      </w:r>
    </w:p>
    <w:p w14:paraId="7867C7C9" w14:textId="77777777" w:rsidR="00AD5948" w:rsidRDefault="00AD5948" w:rsidP="00AD5948">
      <w:pPr>
        <w:pStyle w:val="Heading1"/>
        <w:tabs>
          <w:tab w:val="left" w:pos="1453"/>
        </w:tabs>
        <w:ind w:left="2070" w:firstLine="5"/>
        <w:rPr>
          <w:b w:val="0"/>
          <w:bCs w:val="0"/>
          <w:spacing w:val="10"/>
        </w:rPr>
      </w:pPr>
    </w:p>
    <w:p w14:paraId="0EE03871" w14:textId="0FE66A9B" w:rsidR="00AD5948" w:rsidRDefault="00AD5948" w:rsidP="00AD5948">
      <w:pPr>
        <w:pStyle w:val="Heading1"/>
        <w:numPr>
          <w:ilvl w:val="2"/>
          <w:numId w:val="7"/>
        </w:numPr>
        <w:tabs>
          <w:tab w:val="left" w:pos="1453"/>
        </w:tabs>
        <w:rPr>
          <w:b w:val="0"/>
          <w:bCs w:val="0"/>
          <w:spacing w:val="10"/>
        </w:rPr>
      </w:pPr>
      <w:r w:rsidRPr="00AD5948">
        <w:rPr>
          <w:b w:val="0"/>
          <w:bCs w:val="0"/>
          <w:spacing w:val="10"/>
        </w:rPr>
        <w:t xml:space="preserve">Reclassification – </w:t>
      </w:r>
      <w:r w:rsidR="006514E4">
        <w:rPr>
          <w:b w:val="0"/>
          <w:bCs w:val="0"/>
          <w:spacing w:val="10"/>
        </w:rPr>
        <w:t>Classification</w:t>
      </w:r>
      <w:r w:rsidRPr="00AD5948">
        <w:rPr>
          <w:b w:val="0"/>
          <w:bCs w:val="0"/>
          <w:spacing w:val="10"/>
        </w:rPr>
        <w:t xml:space="preserve">, as defined in Section </w:t>
      </w:r>
      <w:r w:rsidR="0026285F">
        <w:rPr>
          <w:b w:val="0"/>
          <w:bCs w:val="0"/>
          <w:spacing w:val="10"/>
        </w:rPr>
        <w:t>X</w:t>
      </w:r>
      <w:r w:rsidRPr="00AD5948">
        <w:rPr>
          <w:b w:val="0"/>
          <w:bCs w:val="0"/>
          <w:spacing w:val="10"/>
        </w:rPr>
        <w:t>, is a</w:t>
      </w:r>
      <w:r w:rsidR="006514E4">
        <w:rPr>
          <w:b w:val="0"/>
          <w:bCs w:val="0"/>
          <w:spacing w:val="10"/>
        </w:rPr>
        <w:t>n</w:t>
      </w:r>
      <w:r w:rsidRPr="00AD5948">
        <w:rPr>
          <w:b w:val="0"/>
          <w:bCs w:val="0"/>
          <w:spacing w:val="10"/>
        </w:rPr>
        <w:t xml:space="preserve"> assignment of a position to a job code. A position may be reclassified</w:t>
      </w:r>
      <w:r w:rsidR="0044635D">
        <w:rPr>
          <w:b w:val="0"/>
          <w:bCs w:val="0"/>
          <w:spacing w:val="10"/>
        </w:rPr>
        <w:t>, or assigned</w:t>
      </w:r>
      <w:r w:rsidRPr="00AD5948">
        <w:rPr>
          <w:b w:val="0"/>
          <w:bCs w:val="0"/>
          <w:spacing w:val="10"/>
        </w:rPr>
        <w:t xml:space="preserve"> </w:t>
      </w:r>
      <w:r w:rsidR="006514E4">
        <w:rPr>
          <w:b w:val="0"/>
          <w:bCs w:val="0"/>
          <w:spacing w:val="10"/>
        </w:rPr>
        <w:t>to a different job code</w:t>
      </w:r>
      <w:r w:rsidR="0044635D">
        <w:rPr>
          <w:b w:val="0"/>
          <w:bCs w:val="0"/>
          <w:spacing w:val="10"/>
        </w:rPr>
        <w:t>,</w:t>
      </w:r>
      <w:r w:rsidR="006514E4">
        <w:rPr>
          <w:b w:val="0"/>
          <w:bCs w:val="0"/>
          <w:spacing w:val="10"/>
        </w:rPr>
        <w:t xml:space="preserve"> </w:t>
      </w:r>
      <w:r w:rsidRPr="00AD5948">
        <w:rPr>
          <w:b w:val="0"/>
          <w:bCs w:val="0"/>
          <w:spacing w:val="10"/>
        </w:rPr>
        <w:t xml:space="preserve">if one of the following conditions </w:t>
      </w:r>
      <w:r w:rsidR="009A3680">
        <w:rPr>
          <w:b w:val="0"/>
          <w:bCs w:val="0"/>
          <w:spacing w:val="10"/>
        </w:rPr>
        <w:t>are</w:t>
      </w:r>
      <w:r w:rsidR="009A3680" w:rsidRPr="00AD5948">
        <w:rPr>
          <w:b w:val="0"/>
          <w:bCs w:val="0"/>
          <w:spacing w:val="10"/>
        </w:rPr>
        <w:t xml:space="preserve"> </w:t>
      </w:r>
      <w:r w:rsidRPr="00AD5948">
        <w:rPr>
          <w:b w:val="0"/>
          <w:bCs w:val="0"/>
          <w:spacing w:val="10"/>
        </w:rPr>
        <w:t>met:</w:t>
      </w:r>
    </w:p>
    <w:p w14:paraId="7B617877" w14:textId="77777777" w:rsidR="00AD5948" w:rsidRPr="00AD5948" w:rsidRDefault="00AD5948" w:rsidP="00AD5948">
      <w:pPr>
        <w:pStyle w:val="Heading1"/>
        <w:tabs>
          <w:tab w:val="left" w:pos="1453"/>
        </w:tabs>
        <w:ind w:firstLine="0"/>
        <w:rPr>
          <w:b w:val="0"/>
          <w:bCs w:val="0"/>
          <w:spacing w:val="10"/>
        </w:rPr>
      </w:pPr>
    </w:p>
    <w:p w14:paraId="4AE20E75" w14:textId="76F6A117" w:rsidR="00AD5948" w:rsidRPr="00AD5948" w:rsidRDefault="00AD5948" w:rsidP="00AD5948">
      <w:pPr>
        <w:pStyle w:val="Heading1"/>
        <w:numPr>
          <w:ilvl w:val="0"/>
          <w:numId w:val="16"/>
        </w:numPr>
        <w:tabs>
          <w:tab w:val="left" w:pos="1453"/>
        </w:tabs>
        <w:rPr>
          <w:b w:val="0"/>
          <w:bCs w:val="0"/>
          <w:spacing w:val="10"/>
        </w:rPr>
      </w:pPr>
      <w:r w:rsidRPr="00AD5948">
        <w:rPr>
          <w:b w:val="0"/>
          <w:bCs w:val="0"/>
          <w:spacing w:val="10"/>
        </w:rPr>
        <w:t xml:space="preserve">The work changes and the position is reclassified; </w:t>
      </w:r>
    </w:p>
    <w:p w14:paraId="5D517C50" w14:textId="1A5E4118" w:rsidR="00AD5948" w:rsidRPr="00AD5948" w:rsidRDefault="00AD5948" w:rsidP="00AD5948">
      <w:pPr>
        <w:pStyle w:val="Heading1"/>
        <w:numPr>
          <w:ilvl w:val="0"/>
          <w:numId w:val="16"/>
        </w:numPr>
        <w:tabs>
          <w:tab w:val="left" w:pos="1453"/>
        </w:tabs>
        <w:rPr>
          <w:b w:val="0"/>
          <w:bCs w:val="0"/>
          <w:spacing w:val="10"/>
        </w:rPr>
      </w:pPr>
      <w:r w:rsidRPr="00AD5948">
        <w:rPr>
          <w:b w:val="0"/>
          <w:bCs w:val="0"/>
          <w:spacing w:val="10"/>
        </w:rPr>
        <w:t xml:space="preserve">A new standard or level is created; </w:t>
      </w:r>
    </w:p>
    <w:p w14:paraId="1A1AF2CA" w14:textId="762CE373" w:rsidR="00AD5948" w:rsidRPr="00AD5948" w:rsidRDefault="00AD5948" w:rsidP="00AD5948">
      <w:pPr>
        <w:pStyle w:val="Heading1"/>
        <w:numPr>
          <w:ilvl w:val="0"/>
          <w:numId w:val="16"/>
        </w:numPr>
        <w:tabs>
          <w:tab w:val="left" w:pos="1453"/>
        </w:tabs>
        <w:rPr>
          <w:b w:val="0"/>
          <w:bCs w:val="0"/>
          <w:spacing w:val="10"/>
        </w:rPr>
      </w:pPr>
      <w:r w:rsidRPr="00AD5948">
        <w:rPr>
          <w:b w:val="0"/>
          <w:bCs w:val="0"/>
          <w:spacing w:val="10"/>
        </w:rPr>
        <w:t xml:space="preserve">A classification procedure changes; or </w:t>
      </w:r>
    </w:p>
    <w:p w14:paraId="16E0EE2D" w14:textId="7FD3F504" w:rsidR="00AD5948" w:rsidRPr="00AD5948" w:rsidRDefault="00AD5948" w:rsidP="00AD5948">
      <w:pPr>
        <w:pStyle w:val="Heading1"/>
        <w:numPr>
          <w:ilvl w:val="0"/>
          <w:numId w:val="16"/>
        </w:numPr>
        <w:tabs>
          <w:tab w:val="left" w:pos="1453"/>
        </w:tabs>
        <w:rPr>
          <w:b w:val="0"/>
          <w:bCs w:val="0"/>
          <w:spacing w:val="10"/>
        </w:rPr>
      </w:pPr>
      <w:r w:rsidRPr="00AD5948">
        <w:rPr>
          <w:b w:val="0"/>
          <w:bCs w:val="0"/>
          <w:spacing w:val="10"/>
        </w:rPr>
        <w:t>A classification is corrected by the State Human Resources Division.</w:t>
      </w:r>
    </w:p>
    <w:p w14:paraId="1C12C429" w14:textId="77777777" w:rsidR="00AD5948" w:rsidRDefault="00AD5948" w:rsidP="00AD5948">
      <w:pPr>
        <w:pStyle w:val="Heading1"/>
        <w:tabs>
          <w:tab w:val="left" w:pos="1453"/>
        </w:tabs>
        <w:ind w:left="2070" w:firstLine="5"/>
        <w:rPr>
          <w:b w:val="0"/>
          <w:bCs w:val="0"/>
          <w:spacing w:val="10"/>
        </w:rPr>
      </w:pPr>
    </w:p>
    <w:p w14:paraId="4E1DF011" w14:textId="69117A30" w:rsidR="00AD5948" w:rsidRDefault="00B7771D" w:rsidP="00AD5948">
      <w:pPr>
        <w:pStyle w:val="Heading1"/>
        <w:tabs>
          <w:tab w:val="left" w:pos="1453"/>
        </w:tabs>
        <w:ind w:left="2070" w:firstLine="5"/>
        <w:rPr>
          <w:b w:val="0"/>
          <w:bCs w:val="0"/>
          <w:spacing w:val="10"/>
        </w:rPr>
      </w:pPr>
      <w:r>
        <w:rPr>
          <w:b w:val="0"/>
          <w:bCs w:val="0"/>
          <w:spacing w:val="10"/>
        </w:rPr>
        <w:t>Base p</w:t>
      </w:r>
      <w:r w:rsidR="00AD5948" w:rsidRPr="00AD5948">
        <w:rPr>
          <w:b w:val="0"/>
          <w:bCs w:val="0"/>
          <w:spacing w:val="10"/>
        </w:rPr>
        <w:t xml:space="preserve">ay for employees reclassified into a new occupation </w:t>
      </w:r>
      <w:r w:rsidR="00627D4D">
        <w:rPr>
          <w:b w:val="0"/>
          <w:bCs w:val="0"/>
          <w:spacing w:val="10"/>
        </w:rPr>
        <w:t>or</w:t>
      </w:r>
      <w:r w:rsidR="00627D4D" w:rsidRPr="00AD5948">
        <w:rPr>
          <w:b w:val="0"/>
          <w:bCs w:val="0"/>
          <w:spacing w:val="10"/>
        </w:rPr>
        <w:t xml:space="preserve"> </w:t>
      </w:r>
      <w:r w:rsidR="00AD5948" w:rsidRPr="00AD5948">
        <w:rPr>
          <w:b w:val="0"/>
          <w:bCs w:val="0"/>
          <w:spacing w:val="10"/>
        </w:rPr>
        <w:t xml:space="preserve">level is set </w:t>
      </w:r>
      <w:r w:rsidR="005847C2">
        <w:rPr>
          <w:b w:val="0"/>
          <w:bCs w:val="0"/>
          <w:spacing w:val="10"/>
        </w:rPr>
        <w:t>considering</w:t>
      </w:r>
      <w:r w:rsidR="005847C2" w:rsidRPr="00AD5948">
        <w:rPr>
          <w:b w:val="0"/>
          <w:bCs w:val="0"/>
          <w:spacing w:val="10"/>
        </w:rPr>
        <w:t xml:space="preserve"> </w:t>
      </w:r>
      <w:r w:rsidR="00AD5948" w:rsidRPr="00AD5948">
        <w:rPr>
          <w:b w:val="0"/>
          <w:bCs w:val="0"/>
          <w:spacing w:val="10"/>
        </w:rPr>
        <w:t xml:space="preserve">the occupational wage range for the newly established job code, effective the first day of the pay period in which the reclassification request was received in the </w:t>
      </w:r>
      <w:r w:rsidR="003C46B3">
        <w:rPr>
          <w:b w:val="0"/>
          <w:bCs w:val="0"/>
          <w:spacing w:val="10"/>
        </w:rPr>
        <w:t xml:space="preserve">agency’s </w:t>
      </w:r>
      <w:r w:rsidR="00AD5948" w:rsidRPr="00AD5948">
        <w:rPr>
          <w:b w:val="0"/>
          <w:bCs w:val="0"/>
          <w:spacing w:val="10"/>
        </w:rPr>
        <w:t xml:space="preserve">Human Resources </w:t>
      </w:r>
      <w:r w:rsidR="003C46B3">
        <w:rPr>
          <w:b w:val="0"/>
          <w:bCs w:val="0"/>
          <w:spacing w:val="10"/>
        </w:rPr>
        <w:t>Office</w:t>
      </w:r>
      <w:r w:rsidR="003C46B3" w:rsidRPr="00AD5948">
        <w:rPr>
          <w:b w:val="0"/>
          <w:bCs w:val="0"/>
          <w:spacing w:val="10"/>
        </w:rPr>
        <w:t xml:space="preserve"> </w:t>
      </w:r>
      <w:r w:rsidR="0044635D">
        <w:rPr>
          <w:b w:val="0"/>
          <w:bCs w:val="0"/>
          <w:spacing w:val="10"/>
        </w:rPr>
        <w:t xml:space="preserve">and </w:t>
      </w:r>
      <w:r w:rsidR="00AD5948" w:rsidRPr="00AD5948">
        <w:rPr>
          <w:b w:val="0"/>
          <w:bCs w:val="0"/>
          <w:spacing w:val="10"/>
        </w:rPr>
        <w:t xml:space="preserve">considering the </w:t>
      </w:r>
      <w:r>
        <w:rPr>
          <w:b w:val="0"/>
          <w:bCs w:val="0"/>
          <w:spacing w:val="10"/>
        </w:rPr>
        <w:t xml:space="preserve">base </w:t>
      </w:r>
      <w:r w:rsidR="00AD5948" w:rsidRPr="00AD5948">
        <w:rPr>
          <w:b w:val="0"/>
          <w:bCs w:val="0"/>
          <w:spacing w:val="10"/>
        </w:rPr>
        <w:t xml:space="preserve">pay of similarly situated employees in similar jobs. </w:t>
      </w:r>
    </w:p>
    <w:p w14:paraId="5EE66502" w14:textId="77777777" w:rsidR="00AD5948" w:rsidRPr="00AD5948" w:rsidRDefault="00AD5948" w:rsidP="00AD5948">
      <w:pPr>
        <w:pStyle w:val="Heading1"/>
        <w:tabs>
          <w:tab w:val="left" w:pos="1453"/>
        </w:tabs>
        <w:ind w:left="2070" w:firstLine="5"/>
        <w:rPr>
          <w:b w:val="0"/>
          <w:bCs w:val="0"/>
          <w:spacing w:val="10"/>
        </w:rPr>
      </w:pPr>
    </w:p>
    <w:p w14:paraId="7FDFA88A" w14:textId="3EFB1AF9" w:rsidR="00AD5948" w:rsidRDefault="00AD5948" w:rsidP="00AD5948">
      <w:pPr>
        <w:pStyle w:val="Heading1"/>
        <w:numPr>
          <w:ilvl w:val="2"/>
          <w:numId w:val="7"/>
        </w:numPr>
        <w:tabs>
          <w:tab w:val="left" w:pos="1453"/>
        </w:tabs>
        <w:rPr>
          <w:b w:val="0"/>
          <w:bCs w:val="0"/>
          <w:spacing w:val="10"/>
        </w:rPr>
      </w:pPr>
      <w:r w:rsidRPr="00AD5948">
        <w:rPr>
          <w:b w:val="0"/>
          <w:bCs w:val="0"/>
          <w:spacing w:val="10"/>
        </w:rPr>
        <w:t xml:space="preserve">Seasonal Employees – </w:t>
      </w:r>
      <w:r w:rsidR="00B7771D">
        <w:rPr>
          <w:b w:val="0"/>
          <w:bCs w:val="0"/>
          <w:spacing w:val="10"/>
        </w:rPr>
        <w:t>Base p</w:t>
      </w:r>
      <w:r w:rsidRPr="00AD5948">
        <w:rPr>
          <w:b w:val="0"/>
          <w:bCs w:val="0"/>
          <w:spacing w:val="10"/>
        </w:rPr>
        <w:t xml:space="preserve">ay for seasonal employees who return to the same position for consecutive seasons will continue at the same rate as if no break in service occurred. Seasonal employees will receive statutorily required </w:t>
      </w:r>
      <w:r w:rsidR="00791A90">
        <w:rPr>
          <w:b w:val="0"/>
          <w:bCs w:val="0"/>
          <w:spacing w:val="10"/>
        </w:rPr>
        <w:t>adjustment</w:t>
      </w:r>
      <w:r w:rsidR="00B56D2E">
        <w:rPr>
          <w:b w:val="0"/>
          <w:bCs w:val="0"/>
          <w:spacing w:val="10"/>
        </w:rPr>
        <w:t>s</w:t>
      </w:r>
      <w:r w:rsidRPr="00AD5948">
        <w:rPr>
          <w:b w:val="0"/>
          <w:bCs w:val="0"/>
          <w:spacing w:val="10"/>
        </w:rPr>
        <w:t xml:space="preserve">. Returning seasonal </w:t>
      </w:r>
      <w:r w:rsidRPr="00AD5948">
        <w:rPr>
          <w:b w:val="0"/>
          <w:bCs w:val="0"/>
          <w:spacing w:val="10"/>
        </w:rPr>
        <w:lastRenderedPageBreak/>
        <w:t xml:space="preserve">employees may be eligible for </w:t>
      </w:r>
      <w:r w:rsidR="00B7771D">
        <w:rPr>
          <w:b w:val="0"/>
          <w:bCs w:val="0"/>
          <w:spacing w:val="10"/>
        </w:rPr>
        <w:t xml:space="preserve">base </w:t>
      </w:r>
      <w:r w:rsidRPr="00AD5948">
        <w:rPr>
          <w:b w:val="0"/>
          <w:bCs w:val="0"/>
          <w:spacing w:val="10"/>
        </w:rPr>
        <w:t>pay adjustments as provided in Section V. Pay Adjustments.</w:t>
      </w:r>
    </w:p>
    <w:p w14:paraId="6105A5DE" w14:textId="77777777" w:rsidR="00AD5948" w:rsidRDefault="00AD5948" w:rsidP="00AD5948">
      <w:pPr>
        <w:pStyle w:val="Heading1"/>
        <w:tabs>
          <w:tab w:val="left" w:pos="1453"/>
        </w:tabs>
        <w:ind w:left="2070" w:firstLine="5"/>
        <w:rPr>
          <w:b w:val="0"/>
          <w:bCs w:val="0"/>
          <w:spacing w:val="10"/>
        </w:rPr>
      </w:pPr>
    </w:p>
    <w:p w14:paraId="3A573676" w14:textId="77777777" w:rsidR="00AD5948" w:rsidRPr="00AD5948" w:rsidRDefault="00AD5948" w:rsidP="00AD5948">
      <w:pPr>
        <w:pStyle w:val="Heading1"/>
        <w:numPr>
          <w:ilvl w:val="0"/>
          <w:numId w:val="7"/>
        </w:numPr>
        <w:tabs>
          <w:tab w:val="left" w:pos="1453"/>
        </w:tabs>
        <w:rPr>
          <w:spacing w:val="10"/>
        </w:rPr>
      </w:pPr>
      <w:r w:rsidRPr="00AD5948">
        <w:rPr>
          <w:spacing w:val="10"/>
        </w:rPr>
        <w:t xml:space="preserve">Pay Adjustments </w:t>
      </w:r>
    </w:p>
    <w:p w14:paraId="49D2D723" w14:textId="77777777" w:rsidR="00C04110" w:rsidRDefault="00C04110">
      <w:pPr>
        <w:pStyle w:val="BodyText"/>
        <w:spacing w:before="9"/>
        <w:rPr>
          <w:sz w:val="22"/>
        </w:rPr>
      </w:pPr>
    </w:p>
    <w:p w14:paraId="4D494FD2" w14:textId="68E02E79" w:rsidR="005E5D3A" w:rsidRDefault="006D5D77" w:rsidP="00627D4D">
      <w:pPr>
        <w:pStyle w:val="ListParagraph"/>
        <w:numPr>
          <w:ilvl w:val="0"/>
          <w:numId w:val="4"/>
        </w:numPr>
        <w:tabs>
          <w:tab w:val="left" w:pos="2501"/>
        </w:tabs>
        <w:spacing w:line="259" w:lineRule="auto"/>
        <w:ind w:right="1053"/>
        <w:rPr>
          <w:sz w:val="24"/>
          <w:szCs w:val="24"/>
        </w:rPr>
      </w:pPr>
      <w:r>
        <w:rPr>
          <w:sz w:val="24"/>
          <w:szCs w:val="24"/>
        </w:rPr>
        <w:t xml:space="preserve">General - </w:t>
      </w:r>
      <w:r w:rsidR="00AD5948" w:rsidRPr="00093285">
        <w:rPr>
          <w:sz w:val="24"/>
          <w:szCs w:val="24"/>
        </w:rPr>
        <w:t xml:space="preserve">When fiscally able, </w:t>
      </w:r>
      <w:r w:rsidR="005E5D3A" w:rsidRPr="00093285">
        <w:rPr>
          <w:sz w:val="24"/>
          <w:szCs w:val="24"/>
        </w:rPr>
        <w:t>an agency</w:t>
      </w:r>
      <w:r w:rsidR="00AD5948" w:rsidRPr="00093285">
        <w:rPr>
          <w:sz w:val="24"/>
          <w:szCs w:val="24"/>
        </w:rPr>
        <w:t xml:space="preserve"> may award </w:t>
      </w:r>
      <w:r w:rsidR="00B7771D">
        <w:rPr>
          <w:sz w:val="24"/>
          <w:szCs w:val="24"/>
        </w:rPr>
        <w:t xml:space="preserve">base </w:t>
      </w:r>
      <w:r w:rsidR="00AD5948" w:rsidRPr="00093285">
        <w:rPr>
          <w:sz w:val="24"/>
          <w:szCs w:val="24"/>
        </w:rPr>
        <w:t xml:space="preserve">pay adjustments to </w:t>
      </w:r>
      <w:r w:rsidR="006E7AE0" w:rsidRPr="00093285">
        <w:rPr>
          <w:sz w:val="24"/>
          <w:szCs w:val="24"/>
        </w:rPr>
        <w:t>its</w:t>
      </w:r>
      <w:r w:rsidR="00AD5948" w:rsidRPr="00093285">
        <w:rPr>
          <w:sz w:val="24"/>
          <w:szCs w:val="24"/>
        </w:rPr>
        <w:t xml:space="preserve"> employees. </w:t>
      </w:r>
      <w:r w:rsidR="00B7771D">
        <w:rPr>
          <w:sz w:val="24"/>
          <w:szCs w:val="24"/>
        </w:rPr>
        <w:t>Base p</w:t>
      </w:r>
      <w:r w:rsidR="00AD5948" w:rsidRPr="00093285">
        <w:rPr>
          <w:sz w:val="24"/>
          <w:szCs w:val="24"/>
        </w:rPr>
        <w:t xml:space="preserve">ay increases are not guaranteed. These </w:t>
      </w:r>
      <w:r w:rsidR="00B7771D">
        <w:rPr>
          <w:sz w:val="24"/>
          <w:szCs w:val="24"/>
        </w:rPr>
        <w:t xml:space="preserve">base </w:t>
      </w:r>
      <w:r w:rsidR="00AD5948" w:rsidRPr="00093285">
        <w:rPr>
          <w:sz w:val="24"/>
          <w:szCs w:val="24"/>
        </w:rPr>
        <w:t xml:space="preserve">pay adjustments may be made outside of the biennial salary review process.  </w:t>
      </w:r>
    </w:p>
    <w:p w14:paraId="2A291451" w14:textId="77777777" w:rsidR="006D5D77" w:rsidRPr="00093285" w:rsidRDefault="006D5D77" w:rsidP="00093285">
      <w:pPr>
        <w:tabs>
          <w:tab w:val="left" w:pos="2501"/>
        </w:tabs>
        <w:spacing w:line="259" w:lineRule="auto"/>
        <w:ind w:left="1426" w:right="1053"/>
        <w:rPr>
          <w:sz w:val="24"/>
          <w:szCs w:val="24"/>
        </w:rPr>
      </w:pPr>
    </w:p>
    <w:p w14:paraId="1E9A0E4A" w14:textId="1FA4C764" w:rsidR="00627D4D" w:rsidRPr="00093285" w:rsidRDefault="00627D4D">
      <w:pPr>
        <w:pStyle w:val="ListParagraph"/>
        <w:numPr>
          <w:ilvl w:val="0"/>
          <w:numId w:val="4"/>
        </w:numPr>
        <w:tabs>
          <w:tab w:val="left" w:pos="2501"/>
        </w:tabs>
        <w:spacing w:line="259" w:lineRule="auto"/>
        <w:ind w:right="1053"/>
        <w:rPr>
          <w:b/>
          <w:bCs/>
        </w:rPr>
      </w:pPr>
      <w:r>
        <w:rPr>
          <w:sz w:val="24"/>
          <w:szCs w:val="24"/>
        </w:rPr>
        <w:t>Elected Officials – Pay a</w:t>
      </w:r>
      <w:r w:rsidRPr="00093285">
        <w:rPr>
          <w:sz w:val="24"/>
          <w:szCs w:val="24"/>
        </w:rPr>
        <w:t xml:space="preserve">djustments for employees in an agency headed by an elected official are exempted from approval by OBPP or State Human Resources Division.  The elected official or designee must review and approve the adjustment if the employee works in an agency headed by an elected official. </w:t>
      </w:r>
    </w:p>
    <w:p w14:paraId="38006904" w14:textId="77777777" w:rsidR="006D5D77" w:rsidRPr="00093285" w:rsidRDefault="006D5D77" w:rsidP="00093285">
      <w:pPr>
        <w:pStyle w:val="ListParagraph"/>
        <w:rPr>
          <w:b/>
          <w:bCs/>
        </w:rPr>
      </w:pPr>
    </w:p>
    <w:p w14:paraId="249D0CCA" w14:textId="77777777" w:rsidR="006D5D77" w:rsidRPr="00093285" w:rsidRDefault="006D5D77" w:rsidP="00093285">
      <w:pPr>
        <w:tabs>
          <w:tab w:val="left" w:pos="2501"/>
        </w:tabs>
        <w:spacing w:line="259" w:lineRule="auto"/>
        <w:ind w:left="1426" w:right="1053"/>
        <w:rPr>
          <w:b/>
          <w:bCs/>
        </w:rPr>
      </w:pPr>
    </w:p>
    <w:p w14:paraId="6E6426C8" w14:textId="6099236A" w:rsidR="00C43387" w:rsidRPr="00093285" w:rsidRDefault="002C13D0">
      <w:pPr>
        <w:pStyle w:val="ListParagraph"/>
        <w:numPr>
          <w:ilvl w:val="0"/>
          <w:numId w:val="4"/>
        </w:numPr>
        <w:tabs>
          <w:tab w:val="left" w:pos="2501"/>
        </w:tabs>
        <w:spacing w:line="259" w:lineRule="auto"/>
        <w:ind w:right="1053"/>
        <w:rPr>
          <w:b/>
          <w:bCs/>
        </w:rPr>
      </w:pPr>
      <w:r>
        <w:rPr>
          <w:sz w:val="24"/>
          <w:szCs w:val="24"/>
        </w:rPr>
        <w:t xml:space="preserve">Approval Requirements - </w:t>
      </w:r>
      <w:r w:rsidR="00C43387">
        <w:rPr>
          <w:sz w:val="24"/>
          <w:szCs w:val="24"/>
        </w:rPr>
        <w:t xml:space="preserve"> T</w:t>
      </w:r>
      <w:r w:rsidR="00C43387" w:rsidRPr="00886A40">
        <w:rPr>
          <w:sz w:val="24"/>
          <w:szCs w:val="24"/>
        </w:rPr>
        <w:t xml:space="preserve">he State Human Resources Division shall analyze </w:t>
      </w:r>
      <w:r w:rsidR="00C43387">
        <w:rPr>
          <w:sz w:val="24"/>
          <w:szCs w:val="24"/>
        </w:rPr>
        <w:t xml:space="preserve">submitted </w:t>
      </w:r>
      <w:r w:rsidR="00B7771D">
        <w:rPr>
          <w:sz w:val="24"/>
          <w:szCs w:val="24"/>
        </w:rPr>
        <w:t xml:space="preserve">base </w:t>
      </w:r>
      <w:r w:rsidR="00C43387" w:rsidRPr="00886A40">
        <w:rPr>
          <w:sz w:val="24"/>
          <w:szCs w:val="24"/>
        </w:rPr>
        <w:t xml:space="preserve">pay </w:t>
      </w:r>
      <w:r w:rsidR="00C43387">
        <w:rPr>
          <w:sz w:val="24"/>
          <w:szCs w:val="24"/>
        </w:rPr>
        <w:t>adjustment requests by comparing the following metrics:</w:t>
      </w:r>
    </w:p>
    <w:p w14:paraId="7E63FDDC" w14:textId="77035DCD" w:rsidR="00C43387" w:rsidRPr="00093285" w:rsidRDefault="00C43387" w:rsidP="00C43387">
      <w:pPr>
        <w:pStyle w:val="ListParagraph"/>
        <w:numPr>
          <w:ilvl w:val="1"/>
          <w:numId w:val="4"/>
        </w:numPr>
        <w:tabs>
          <w:tab w:val="left" w:pos="2501"/>
        </w:tabs>
        <w:spacing w:line="259" w:lineRule="auto"/>
        <w:ind w:right="1053"/>
        <w:rPr>
          <w:b/>
          <w:bCs/>
        </w:rPr>
      </w:pPr>
      <w:r>
        <w:rPr>
          <w:sz w:val="24"/>
          <w:szCs w:val="24"/>
        </w:rPr>
        <w:t xml:space="preserve">the employee’s current rate to the market midpoint for their job code, </w:t>
      </w:r>
    </w:p>
    <w:p w14:paraId="0595A879" w14:textId="54F4A5A9" w:rsidR="00C43387" w:rsidRPr="00093285" w:rsidRDefault="00C43387" w:rsidP="00C43387">
      <w:pPr>
        <w:pStyle w:val="ListParagraph"/>
        <w:numPr>
          <w:ilvl w:val="1"/>
          <w:numId w:val="4"/>
        </w:numPr>
        <w:tabs>
          <w:tab w:val="left" w:pos="2501"/>
        </w:tabs>
        <w:spacing w:line="259" w:lineRule="auto"/>
        <w:ind w:right="1053"/>
        <w:rPr>
          <w:b/>
          <w:bCs/>
        </w:rPr>
      </w:pPr>
      <w:r>
        <w:rPr>
          <w:sz w:val="24"/>
          <w:szCs w:val="24"/>
        </w:rPr>
        <w:t xml:space="preserve">the employee’s proposed rate to the market midpoint for their job code, </w:t>
      </w:r>
    </w:p>
    <w:p w14:paraId="2B308C15" w14:textId="342E2813" w:rsidR="00C43387" w:rsidRPr="00093285" w:rsidRDefault="00C43387" w:rsidP="00C43387">
      <w:pPr>
        <w:pStyle w:val="ListParagraph"/>
        <w:numPr>
          <w:ilvl w:val="1"/>
          <w:numId w:val="4"/>
        </w:numPr>
        <w:tabs>
          <w:tab w:val="left" w:pos="2501"/>
        </w:tabs>
        <w:spacing w:line="259" w:lineRule="auto"/>
        <w:ind w:right="1053"/>
        <w:rPr>
          <w:b/>
          <w:bCs/>
        </w:rPr>
      </w:pPr>
      <w:r>
        <w:rPr>
          <w:sz w:val="24"/>
          <w:szCs w:val="24"/>
        </w:rPr>
        <w:t xml:space="preserve">the requested </w:t>
      </w:r>
      <w:r w:rsidR="00B7771D">
        <w:rPr>
          <w:sz w:val="24"/>
          <w:szCs w:val="24"/>
        </w:rPr>
        <w:t xml:space="preserve">base </w:t>
      </w:r>
      <w:r>
        <w:rPr>
          <w:sz w:val="24"/>
          <w:szCs w:val="24"/>
        </w:rPr>
        <w:t xml:space="preserve">pay adjustment to average </w:t>
      </w:r>
      <w:r w:rsidR="00B7771D">
        <w:rPr>
          <w:sz w:val="24"/>
          <w:szCs w:val="24"/>
        </w:rPr>
        <w:t xml:space="preserve">base </w:t>
      </w:r>
      <w:r>
        <w:rPr>
          <w:sz w:val="24"/>
          <w:szCs w:val="24"/>
        </w:rPr>
        <w:t xml:space="preserve">pay rate of other employees in the same job code in the existing workforce, </w:t>
      </w:r>
    </w:p>
    <w:p w14:paraId="557D151C" w14:textId="2E350392" w:rsidR="00C43387" w:rsidRPr="00093285" w:rsidRDefault="00C43387" w:rsidP="00C43387">
      <w:pPr>
        <w:pStyle w:val="ListParagraph"/>
        <w:numPr>
          <w:ilvl w:val="1"/>
          <w:numId w:val="4"/>
        </w:numPr>
        <w:tabs>
          <w:tab w:val="left" w:pos="2501"/>
        </w:tabs>
        <w:spacing w:line="259" w:lineRule="auto"/>
        <w:ind w:right="1053"/>
        <w:rPr>
          <w:b/>
          <w:bCs/>
        </w:rPr>
      </w:pPr>
      <w:r>
        <w:rPr>
          <w:sz w:val="24"/>
          <w:szCs w:val="24"/>
        </w:rPr>
        <w:t>the vacancy rate for that job code,</w:t>
      </w:r>
    </w:p>
    <w:p w14:paraId="2E68A33A" w14:textId="115A3A46" w:rsidR="00C43387" w:rsidRPr="00093285" w:rsidRDefault="00C43387" w:rsidP="00C43387">
      <w:pPr>
        <w:pStyle w:val="ListParagraph"/>
        <w:numPr>
          <w:ilvl w:val="1"/>
          <w:numId w:val="4"/>
        </w:numPr>
        <w:tabs>
          <w:tab w:val="left" w:pos="2501"/>
        </w:tabs>
        <w:spacing w:line="259" w:lineRule="auto"/>
        <w:ind w:right="1053"/>
        <w:rPr>
          <w:b/>
          <w:bCs/>
        </w:rPr>
      </w:pPr>
      <w:r>
        <w:rPr>
          <w:sz w:val="24"/>
          <w:szCs w:val="24"/>
        </w:rPr>
        <w:t xml:space="preserve">submitted justifications </w:t>
      </w:r>
    </w:p>
    <w:p w14:paraId="3CA2FF74" w14:textId="4E6C5712" w:rsidR="00646D1F" w:rsidRPr="00093285" w:rsidRDefault="00646D1F" w:rsidP="00C43387">
      <w:pPr>
        <w:pStyle w:val="ListParagraph"/>
        <w:numPr>
          <w:ilvl w:val="1"/>
          <w:numId w:val="4"/>
        </w:numPr>
        <w:tabs>
          <w:tab w:val="left" w:pos="2501"/>
        </w:tabs>
        <w:spacing w:line="259" w:lineRule="auto"/>
        <w:ind w:right="1053"/>
        <w:rPr>
          <w:b/>
          <w:bCs/>
        </w:rPr>
      </w:pPr>
      <w:r>
        <w:rPr>
          <w:sz w:val="24"/>
          <w:szCs w:val="24"/>
        </w:rPr>
        <w:t>Other comparisons as needed based on the request.</w:t>
      </w:r>
    </w:p>
    <w:p w14:paraId="720DA88F" w14:textId="77777777" w:rsidR="00C43387" w:rsidRDefault="00C43387" w:rsidP="00C43387">
      <w:pPr>
        <w:pStyle w:val="Heading1"/>
        <w:tabs>
          <w:tab w:val="left" w:pos="1453"/>
        </w:tabs>
        <w:ind w:left="1960" w:firstLine="5"/>
        <w:rPr>
          <w:b w:val="0"/>
          <w:bCs w:val="0"/>
          <w:sz w:val="22"/>
          <w:szCs w:val="22"/>
        </w:rPr>
      </w:pPr>
    </w:p>
    <w:p w14:paraId="3E00C553" w14:textId="7741F3A6" w:rsidR="00C43387" w:rsidRDefault="00B7771D" w:rsidP="00C43387">
      <w:pPr>
        <w:pStyle w:val="Heading1"/>
        <w:tabs>
          <w:tab w:val="left" w:pos="1453"/>
        </w:tabs>
        <w:ind w:left="1960" w:firstLine="5"/>
        <w:rPr>
          <w:b w:val="0"/>
          <w:bCs w:val="0"/>
          <w:sz w:val="22"/>
          <w:szCs w:val="22"/>
        </w:rPr>
      </w:pPr>
      <w:r>
        <w:rPr>
          <w:b w:val="0"/>
          <w:bCs w:val="0"/>
          <w:sz w:val="22"/>
          <w:szCs w:val="22"/>
        </w:rPr>
        <w:t>Base p</w:t>
      </w:r>
      <w:r w:rsidR="00C43387">
        <w:rPr>
          <w:b w:val="0"/>
          <w:bCs w:val="0"/>
          <w:sz w:val="22"/>
          <w:szCs w:val="22"/>
        </w:rPr>
        <w:t>ay requests m</w:t>
      </w:r>
      <w:r w:rsidR="008006F6">
        <w:rPr>
          <w:b w:val="0"/>
          <w:bCs w:val="0"/>
          <w:sz w:val="22"/>
          <w:szCs w:val="22"/>
        </w:rPr>
        <w:t>ust</w:t>
      </w:r>
      <w:r w:rsidR="00C43387">
        <w:rPr>
          <w:b w:val="0"/>
          <w:bCs w:val="0"/>
          <w:sz w:val="22"/>
          <w:szCs w:val="22"/>
        </w:rPr>
        <w:t xml:space="preserve"> be submitted using the following procedures:</w:t>
      </w:r>
    </w:p>
    <w:p w14:paraId="28496830" w14:textId="5A63D015" w:rsidR="00C43387" w:rsidRPr="00093285" w:rsidRDefault="006D5D77" w:rsidP="00093285">
      <w:pPr>
        <w:pStyle w:val="ListParagraph"/>
        <w:numPr>
          <w:ilvl w:val="0"/>
          <w:numId w:val="28"/>
        </w:numPr>
        <w:tabs>
          <w:tab w:val="left" w:pos="2501"/>
        </w:tabs>
        <w:spacing w:line="259" w:lineRule="auto"/>
        <w:ind w:right="1053"/>
        <w:rPr>
          <w:b/>
          <w:bCs/>
        </w:rPr>
      </w:pPr>
      <w:r>
        <w:rPr>
          <w:sz w:val="24"/>
          <w:szCs w:val="24"/>
        </w:rPr>
        <w:t xml:space="preserve">Urgent </w:t>
      </w:r>
      <w:r w:rsidR="00B7771D">
        <w:rPr>
          <w:sz w:val="24"/>
          <w:szCs w:val="24"/>
        </w:rPr>
        <w:t xml:space="preserve">base </w:t>
      </w:r>
      <w:r w:rsidR="00C43387">
        <w:rPr>
          <w:sz w:val="24"/>
          <w:szCs w:val="24"/>
        </w:rPr>
        <w:t xml:space="preserve">pay adjustment </w:t>
      </w:r>
      <w:r>
        <w:rPr>
          <w:sz w:val="24"/>
          <w:szCs w:val="24"/>
        </w:rPr>
        <w:t>requests m</w:t>
      </w:r>
      <w:r w:rsidR="008006F6">
        <w:rPr>
          <w:sz w:val="24"/>
          <w:szCs w:val="24"/>
        </w:rPr>
        <w:t>ust</w:t>
      </w:r>
      <w:r>
        <w:rPr>
          <w:sz w:val="24"/>
          <w:szCs w:val="24"/>
        </w:rPr>
        <w:t xml:space="preserve"> be submitted using the Broadband pay adjustment form.  </w:t>
      </w:r>
    </w:p>
    <w:p w14:paraId="7D6D3441" w14:textId="14C84C71" w:rsidR="00C43387" w:rsidRPr="00093285" w:rsidRDefault="006D5D77" w:rsidP="00093285">
      <w:pPr>
        <w:pStyle w:val="ListParagraph"/>
        <w:numPr>
          <w:ilvl w:val="0"/>
          <w:numId w:val="28"/>
        </w:numPr>
        <w:tabs>
          <w:tab w:val="left" w:pos="2501"/>
        </w:tabs>
        <w:spacing w:line="259" w:lineRule="auto"/>
        <w:ind w:right="1053"/>
        <w:rPr>
          <w:b/>
          <w:bCs/>
        </w:rPr>
      </w:pPr>
      <w:r>
        <w:rPr>
          <w:sz w:val="24"/>
          <w:szCs w:val="24"/>
        </w:rPr>
        <w:t>Quarterly requests m</w:t>
      </w:r>
      <w:r w:rsidR="008006F6">
        <w:rPr>
          <w:sz w:val="24"/>
          <w:szCs w:val="24"/>
        </w:rPr>
        <w:t>ust</w:t>
      </w:r>
      <w:r>
        <w:rPr>
          <w:sz w:val="24"/>
          <w:szCs w:val="24"/>
        </w:rPr>
        <w:t xml:space="preserve"> be submitted using a quarterly spreadsheet</w:t>
      </w:r>
      <w:r w:rsidR="00C43387" w:rsidRPr="00886A40">
        <w:rPr>
          <w:sz w:val="24"/>
          <w:szCs w:val="24"/>
        </w:rPr>
        <w:t xml:space="preserve"> </w:t>
      </w:r>
    </w:p>
    <w:p w14:paraId="6C729496" w14:textId="77777777" w:rsidR="00C43387" w:rsidRDefault="00C43387" w:rsidP="00C43387">
      <w:pPr>
        <w:tabs>
          <w:tab w:val="left" w:pos="2501"/>
        </w:tabs>
        <w:spacing w:line="259" w:lineRule="auto"/>
        <w:ind w:left="1960" w:right="1053"/>
        <w:rPr>
          <w:spacing w:val="10"/>
        </w:rPr>
      </w:pPr>
    </w:p>
    <w:p w14:paraId="16C34468" w14:textId="76BA2104" w:rsidR="00627D4D" w:rsidRPr="00093285" w:rsidRDefault="00B7771D" w:rsidP="00093285">
      <w:pPr>
        <w:tabs>
          <w:tab w:val="left" w:pos="2501"/>
        </w:tabs>
        <w:spacing w:line="259" w:lineRule="auto"/>
        <w:ind w:left="1960" w:right="1053"/>
        <w:rPr>
          <w:b/>
          <w:bCs/>
        </w:rPr>
      </w:pPr>
      <w:r>
        <w:rPr>
          <w:spacing w:val="10"/>
        </w:rPr>
        <w:t>Base p</w:t>
      </w:r>
      <w:r w:rsidR="0000141B" w:rsidRPr="00093285">
        <w:rPr>
          <w:spacing w:val="10"/>
        </w:rPr>
        <w:t>ay adjustment requests must be signed by the agency human resources manager and the director, deputy director, or designee.</w:t>
      </w:r>
    </w:p>
    <w:p w14:paraId="59930925" w14:textId="77777777" w:rsidR="005E5D3A" w:rsidRDefault="005E5D3A" w:rsidP="00AD5948">
      <w:pPr>
        <w:pStyle w:val="Heading1"/>
        <w:tabs>
          <w:tab w:val="left" w:pos="1453"/>
        </w:tabs>
        <w:ind w:left="1440" w:firstLine="0"/>
        <w:rPr>
          <w:b w:val="0"/>
          <w:bCs w:val="0"/>
          <w:spacing w:val="10"/>
        </w:rPr>
      </w:pPr>
    </w:p>
    <w:p w14:paraId="6B392E9A" w14:textId="5221D375" w:rsidR="009C0F18" w:rsidRPr="00093285" w:rsidRDefault="002C13D0" w:rsidP="00093285">
      <w:pPr>
        <w:pStyle w:val="ListParagraph"/>
        <w:numPr>
          <w:ilvl w:val="0"/>
          <w:numId w:val="4"/>
        </w:numPr>
        <w:tabs>
          <w:tab w:val="left" w:pos="2501"/>
        </w:tabs>
        <w:spacing w:line="259" w:lineRule="auto"/>
        <w:ind w:right="1053"/>
        <w:rPr>
          <w:b/>
          <w:bCs/>
        </w:rPr>
      </w:pPr>
      <w:r w:rsidRPr="00093285">
        <w:rPr>
          <w:sz w:val="24"/>
          <w:szCs w:val="24"/>
        </w:rPr>
        <w:t xml:space="preserve">Effective Date - </w:t>
      </w:r>
      <w:r w:rsidR="00AE4720" w:rsidRPr="00093285">
        <w:rPr>
          <w:sz w:val="24"/>
          <w:szCs w:val="24"/>
        </w:rPr>
        <w:t xml:space="preserve">Discretionary </w:t>
      </w:r>
      <w:r w:rsidR="002D46ED">
        <w:rPr>
          <w:sz w:val="24"/>
          <w:szCs w:val="24"/>
        </w:rPr>
        <w:t xml:space="preserve">base </w:t>
      </w:r>
      <w:r w:rsidR="00AE4720" w:rsidRPr="00093285">
        <w:rPr>
          <w:sz w:val="24"/>
          <w:szCs w:val="24"/>
        </w:rPr>
        <w:t>p</w:t>
      </w:r>
      <w:r w:rsidR="005E5D3A" w:rsidRPr="00093285">
        <w:rPr>
          <w:sz w:val="24"/>
          <w:szCs w:val="24"/>
        </w:rPr>
        <w:t xml:space="preserve">ay adjustments are effective on the first day of the pay period in which the adjustment is approved by OBPP or a State Human Resources designee. </w:t>
      </w:r>
      <w:r w:rsidR="009C0F18" w:rsidRPr="00093285">
        <w:rPr>
          <w:sz w:val="24"/>
          <w:szCs w:val="24"/>
        </w:rPr>
        <w:t xml:space="preserve">Retroactive adjustments resulting from a regulatory reason or binding agreement are effective on the first day of the pay period </w:t>
      </w:r>
      <w:r w:rsidR="009C0F18" w:rsidRPr="00093285">
        <w:rPr>
          <w:sz w:val="24"/>
          <w:szCs w:val="24"/>
        </w:rPr>
        <w:lastRenderedPageBreak/>
        <w:t>required by the agreement</w:t>
      </w:r>
      <w:r w:rsidR="00AC3BE1">
        <w:rPr>
          <w:sz w:val="24"/>
          <w:szCs w:val="24"/>
        </w:rPr>
        <w:t xml:space="preserve"> unless the date differs as expressly prescribed by a settlement</w:t>
      </w:r>
      <w:r w:rsidR="009C0F18" w:rsidRPr="00093285">
        <w:rPr>
          <w:sz w:val="24"/>
          <w:szCs w:val="24"/>
        </w:rPr>
        <w:t xml:space="preserve">.  Retroactive effective dates must be requested by the agency human resources manager or designee and approved </w:t>
      </w:r>
      <w:r w:rsidR="00592F31" w:rsidRPr="00093285">
        <w:rPr>
          <w:sz w:val="24"/>
          <w:szCs w:val="24"/>
        </w:rPr>
        <w:t xml:space="preserve">by OBPP or a State Human Resources designee </w:t>
      </w:r>
      <w:r w:rsidR="009C0F18" w:rsidRPr="00093285">
        <w:rPr>
          <w:sz w:val="24"/>
          <w:szCs w:val="24"/>
        </w:rPr>
        <w:t>before awarding retroactive pay.</w:t>
      </w:r>
    </w:p>
    <w:p w14:paraId="2D84547F" w14:textId="77777777" w:rsidR="005E5D3A" w:rsidRDefault="005E5D3A" w:rsidP="00AD5948">
      <w:pPr>
        <w:pStyle w:val="Heading1"/>
        <w:tabs>
          <w:tab w:val="left" w:pos="1453"/>
        </w:tabs>
        <w:ind w:left="1440" w:firstLine="0"/>
        <w:rPr>
          <w:b w:val="0"/>
          <w:bCs w:val="0"/>
          <w:spacing w:val="10"/>
        </w:rPr>
      </w:pPr>
    </w:p>
    <w:p w14:paraId="0846A3B0" w14:textId="10F7507C" w:rsidR="00AD5948" w:rsidRPr="00093285" w:rsidRDefault="002C13D0" w:rsidP="00093285">
      <w:pPr>
        <w:pStyle w:val="ListParagraph"/>
        <w:numPr>
          <w:ilvl w:val="0"/>
          <w:numId w:val="4"/>
        </w:numPr>
        <w:tabs>
          <w:tab w:val="left" w:pos="2501"/>
        </w:tabs>
        <w:spacing w:line="259" w:lineRule="auto"/>
        <w:ind w:right="1053"/>
        <w:rPr>
          <w:b/>
          <w:bCs/>
        </w:rPr>
      </w:pPr>
      <w:r>
        <w:rPr>
          <w:sz w:val="24"/>
          <w:szCs w:val="24"/>
        </w:rPr>
        <w:t xml:space="preserve">Pay Adjustment Types - </w:t>
      </w:r>
      <w:r w:rsidR="00AD5948" w:rsidRPr="00093285">
        <w:rPr>
          <w:sz w:val="24"/>
          <w:szCs w:val="24"/>
        </w:rPr>
        <w:t xml:space="preserve">The following </w:t>
      </w:r>
      <w:r w:rsidR="002D46ED">
        <w:rPr>
          <w:sz w:val="24"/>
          <w:szCs w:val="24"/>
        </w:rPr>
        <w:t xml:space="preserve">base </w:t>
      </w:r>
      <w:r w:rsidR="00AD5948" w:rsidRPr="00093285">
        <w:rPr>
          <w:sz w:val="24"/>
          <w:szCs w:val="24"/>
        </w:rPr>
        <w:t xml:space="preserve">pay adjustments may be provided contingent on review and approval by </w:t>
      </w:r>
      <w:r w:rsidR="00364420" w:rsidRPr="00093285">
        <w:rPr>
          <w:sz w:val="24"/>
          <w:szCs w:val="24"/>
        </w:rPr>
        <w:t xml:space="preserve">the </w:t>
      </w:r>
      <w:r w:rsidR="00AD5948" w:rsidRPr="00093285">
        <w:rPr>
          <w:sz w:val="24"/>
          <w:szCs w:val="24"/>
        </w:rPr>
        <w:t>manager</w:t>
      </w:r>
      <w:r w:rsidR="00364420" w:rsidRPr="00093285">
        <w:rPr>
          <w:sz w:val="24"/>
          <w:szCs w:val="24"/>
        </w:rPr>
        <w:t>, agency human resources,</w:t>
      </w:r>
      <w:r w:rsidR="00AD5948" w:rsidRPr="00093285">
        <w:rPr>
          <w:sz w:val="24"/>
          <w:szCs w:val="24"/>
        </w:rPr>
        <w:t xml:space="preserve"> </w:t>
      </w:r>
      <w:r w:rsidR="00DA20D3" w:rsidRPr="00093285">
        <w:rPr>
          <w:sz w:val="24"/>
          <w:szCs w:val="24"/>
        </w:rPr>
        <w:t xml:space="preserve">OBPP, </w:t>
      </w:r>
      <w:r w:rsidR="00AD5948" w:rsidRPr="00093285">
        <w:rPr>
          <w:sz w:val="24"/>
          <w:szCs w:val="24"/>
        </w:rPr>
        <w:t xml:space="preserve">and </w:t>
      </w:r>
      <w:r w:rsidR="00364420" w:rsidRPr="00093285">
        <w:rPr>
          <w:sz w:val="24"/>
          <w:szCs w:val="24"/>
        </w:rPr>
        <w:t xml:space="preserve">the State </w:t>
      </w:r>
      <w:r w:rsidR="00AD5948" w:rsidRPr="00093285">
        <w:rPr>
          <w:sz w:val="24"/>
          <w:szCs w:val="24"/>
        </w:rPr>
        <w:t xml:space="preserve">Human Resources Division.  </w:t>
      </w:r>
    </w:p>
    <w:p w14:paraId="13399E99" w14:textId="77777777" w:rsidR="00204B57" w:rsidRPr="00AD5948" w:rsidRDefault="00204B57" w:rsidP="00204B57">
      <w:pPr>
        <w:pStyle w:val="Heading1"/>
        <w:tabs>
          <w:tab w:val="left" w:pos="1453"/>
        </w:tabs>
        <w:ind w:left="1440" w:firstLine="0"/>
        <w:rPr>
          <w:b w:val="0"/>
          <w:bCs w:val="0"/>
          <w:spacing w:val="10"/>
        </w:rPr>
      </w:pPr>
    </w:p>
    <w:p w14:paraId="2F05A384" w14:textId="653BCB49" w:rsidR="00AD5948" w:rsidRPr="00AD5948" w:rsidRDefault="00AD5948" w:rsidP="00093285">
      <w:pPr>
        <w:pStyle w:val="ListParagraph"/>
        <w:numPr>
          <w:ilvl w:val="1"/>
          <w:numId w:val="4"/>
        </w:numPr>
        <w:tabs>
          <w:tab w:val="left" w:pos="2501"/>
        </w:tabs>
        <w:spacing w:line="259" w:lineRule="auto"/>
        <w:ind w:right="1053"/>
        <w:rPr>
          <w:sz w:val="24"/>
          <w:szCs w:val="24"/>
        </w:rPr>
      </w:pPr>
      <w:r w:rsidRPr="00AD5948">
        <w:rPr>
          <w:sz w:val="24"/>
          <w:szCs w:val="24"/>
        </w:rPr>
        <w:t xml:space="preserve">Market Adjustment – Employees may receive a </w:t>
      </w:r>
      <w:r w:rsidR="002D46ED">
        <w:rPr>
          <w:sz w:val="24"/>
          <w:szCs w:val="24"/>
        </w:rPr>
        <w:t xml:space="preserve">base </w:t>
      </w:r>
      <w:r w:rsidRPr="00AD5948">
        <w:rPr>
          <w:sz w:val="24"/>
          <w:szCs w:val="24"/>
        </w:rPr>
        <w:t xml:space="preserve">pay increase to allow the State to remain competitive with the external labor market. Specifically, market adjustments may be made in the following scenarios: </w:t>
      </w:r>
    </w:p>
    <w:p w14:paraId="065EDC51" w14:textId="3B5C6939" w:rsidR="00AD5948" w:rsidRPr="00AD5948" w:rsidRDefault="00AD5948" w:rsidP="00AD5948">
      <w:pPr>
        <w:pStyle w:val="Heading1"/>
        <w:numPr>
          <w:ilvl w:val="0"/>
          <w:numId w:val="17"/>
        </w:numPr>
        <w:tabs>
          <w:tab w:val="left" w:pos="1453"/>
        </w:tabs>
        <w:rPr>
          <w:b w:val="0"/>
          <w:bCs w:val="0"/>
          <w:spacing w:val="10"/>
        </w:rPr>
      </w:pPr>
      <w:r w:rsidRPr="00AD5948">
        <w:rPr>
          <w:b w:val="0"/>
          <w:bCs w:val="0"/>
          <w:spacing w:val="10"/>
        </w:rPr>
        <w:t>Market fluctuations result in a need for an adjusted range; or</w:t>
      </w:r>
    </w:p>
    <w:p w14:paraId="0036CF58" w14:textId="77777777" w:rsidR="00AD5948" w:rsidRDefault="00AD5948" w:rsidP="00AD5948">
      <w:pPr>
        <w:pStyle w:val="Heading1"/>
        <w:numPr>
          <w:ilvl w:val="0"/>
          <w:numId w:val="17"/>
        </w:numPr>
        <w:tabs>
          <w:tab w:val="left" w:pos="1453"/>
        </w:tabs>
        <w:rPr>
          <w:b w:val="0"/>
          <w:bCs w:val="0"/>
          <w:spacing w:val="10"/>
        </w:rPr>
      </w:pPr>
      <w:r w:rsidRPr="00AD5948">
        <w:rPr>
          <w:b w:val="0"/>
          <w:bCs w:val="0"/>
          <w:spacing w:val="10"/>
        </w:rPr>
        <w:t>A market adjustment is necessary for an occupation to address competitiveness across the State.</w:t>
      </w:r>
    </w:p>
    <w:p w14:paraId="38732BF5" w14:textId="77777777" w:rsidR="00AD5948" w:rsidRPr="00AD5948" w:rsidRDefault="00AD5948" w:rsidP="00AD5948">
      <w:pPr>
        <w:pStyle w:val="Heading1"/>
        <w:tabs>
          <w:tab w:val="left" w:pos="1453"/>
        </w:tabs>
        <w:ind w:left="2075" w:firstLine="0"/>
        <w:rPr>
          <w:b w:val="0"/>
          <w:bCs w:val="0"/>
          <w:spacing w:val="10"/>
        </w:rPr>
      </w:pPr>
    </w:p>
    <w:p w14:paraId="100D655D" w14:textId="17D01398" w:rsidR="009A1AB8" w:rsidRPr="00093285" w:rsidRDefault="00AD5948" w:rsidP="00093285">
      <w:pPr>
        <w:pStyle w:val="ListParagraph"/>
        <w:numPr>
          <w:ilvl w:val="1"/>
          <w:numId w:val="4"/>
        </w:numPr>
        <w:tabs>
          <w:tab w:val="left" w:pos="2501"/>
        </w:tabs>
        <w:spacing w:line="259" w:lineRule="auto"/>
        <w:ind w:right="-20"/>
        <w:rPr>
          <w:sz w:val="24"/>
          <w:szCs w:val="24"/>
        </w:rPr>
      </w:pPr>
      <w:r w:rsidRPr="009A1AB8">
        <w:rPr>
          <w:sz w:val="24"/>
          <w:szCs w:val="24"/>
        </w:rPr>
        <w:t xml:space="preserve">Career Ladder – Career-ladder adjustments are based on a series of pre-established, progressive steps within a specific occupational title (for example, IT Systems Analyst, Professional Engineer, Financial Examiner, etc.). Each step </w:t>
      </w:r>
      <w:r w:rsidR="006E7AE0" w:rsidRPr="009A1AB8">
        <w:rPr>
          <w:sz w:val="24"/>
          <w:szCs w:val="24"/>
        </w:rPr>
        <w:t>within</w:t>
      </w:r>
      <w:r w:rsidR="0044635D" w:rsidRPr="009A1AB8">
        <w:rPr>
          <w:sz w:val="24"/>
          <w:szCs w:val="24"/>
        </w:rPr>
        <w:t xml:space="preserve"> the ladder </w:t>
      </w:r>
      <w:r w:rsidRPr="009A1AB8">
        <w:rPr>
          <w:sz w:val="24"/>
          <w:szCs w:val="24"/>
        </w:rPr>
        <w:t xml:space="preserve">must define the organizational requirements for achieving the </w:t>
      </w:r>
      <w:r w:rsidR="002D46ED">
        <w:rPr>
          <w:sz w:val="24"/>
          <w:szCs w:val="24"/>
        </w:rPr>
        <w:t xml:space="preserve">base </w:t>
      </w:r>
      <w:r w:rsidRPr="009A1AB8">
        <w:rPr>
          <w:sz w:val="24"/>
          <w:szCs w:val="24"/>
        </w:rPr>
        <w:t xml:space="preserve">pay adjustment, starting with the employee's entry </w:t>
      </w:r>
      <w:r w:rsidR="006E7AE0" w:rsidRPr="009A1AB8">
        <w:rPr>
          <w:sz w:val="24"/>
          <w:szCs w:val="24"/>
        </w:rPr>
        <w:t>of</w:t>
      </w:r>
      <w:r w:rsidRPr="009A1AB8">
        <w:rPr>
          <w:sz w:val="24"/>
          <w:szCs w:val="24"/>
        </w:rPr>
        <w:t xml:space="preserve"> the career ladder. A career ladder must clearly define the route for legitimate career growth for the </w:t>
      </w:r>
      <w:r w:rsidR="006E7AE0" w:rsidRPr="009A1AB8">
        <w:rPr>
          <w:sz w:val="24"/>
          <w:szCs w:val="24"/>
        </w:rPr>
        <w:t>occupational</w:t>
      </w:r>
      <w:r w:rsidRPr="009A1AB8">
        <w:rPr>
          <w:sz w:val="24"/>
          <w:szCs w:val="24"/>
        </w:rPr>
        <w:t xml:space="preserve"> title. </w:t>
      </w:r>
      <w:r w:rsidR="009A1AB8" w:rsidRPr="00AD5948">
        <w:rPr>
          <w:sz w:val="24"/>
          <w:szCs w:val="24"/>
        </w:rPr>
        <w:t>Adjustments are based on an employee achieving the minimum requirements to perform higher-level work</w:t>
      </w:r>
      <w:r w:rsidR="009A1AB8">
        <w:rPr>
          <w:sz w:val="24"/>
          <w:szCs w:val="24"/>
        </w:rPr>
        <w:t>.</w:t>
      </w:r>
      <w:r w:rsidR="009A1AB8" w:rsidRPr="00AD5948">
        <w:rPr>
          <w:sz w:val="24"/>
          <w:szCs w:val="24"/>
        </w:rPr>
        <w:t xml:space="preserve"> </w:t>
      </w:r>
      <w:r w:rsidR="00FA5537">
        <w:rPr>
          <w:sz w:val="24"/>
          <w:szCs w:val="24"/>
        </w:rPr>
        <w:t xml:space="preserve">There are two types of career ladders:  </w:t>
      </w:r>
    </w:p>
    <w:p w14:paraId="46529C49" w14:textId="39401C16" w:rsidR="00AD5948" w:rsidRPr="00093285" w:rsidRDefault="009A1AB8" w:rsidP="00093285">
      <w:pPr>
        <w:pStyle w:val="ListParagraph"/>
        <w:numPr>
          <w:ilvl w:val="2"/>
          <w:numId w:val="4"/>
        </w:numPr>
        <w:tabs>
          <w:tab w:val="left" w:pos="2501"/>
        </w:tabs>
        <w:spacing w:line="259" w:lineRule="auto"/>
        <w:ind w:right="-20"/>
        <w:rPr>
          <w:sz w:val="24"/>
          <w:szCs w:val="24"/>
        </w:rPr>
      </w:pPr>
      <w:r>
        <w:rPr>
          <w:sz w:val="24"/>
          <w:szCs w:val="24"/>
        </w:rPr>
        <w:t xml:space="preserve">Agency Career Ladders - </w:t>
      </w:r>
      <w:r w:rsidRPr="00093285">
        <w:rPr>
          <w:sz w:val="24"/>
          <w:szCs w:val="24"/>
        </w:rPr>
        <w:t>Eligibility for advancement in agency career ladders is determined within the agency.</w:t>
      </w:r>
      <w:r>
        <w:rPr>
          <w:sz w:val="24"/>
          <w:szCs w:val="24"/>
        </w:rPr>
        <w:t xml:space="preserve">  </w:t>
      </w:r>
      <w:r w:rsidR="00054E04">
        <w:rPr>
          <w:sz w:val="24"/>
          <w:szCs w:val="24"/>
        </w:rPr>
        <w:t xml:space="preserve">The manager of a position must authorize the employee to begin the new work of the career ladder level prior to career ladder pay adjustments and additionally requires approval by the agency HR office or designee. </w:t>
      </w:r>
    </w:p>
    <w:p w14:paraId="61CB1871" w14:textId="77777777" w:rsidR="00AD5948" w:rsidRPr="00AD5948" w:rsidRDefault="00AD5948" w:rsidP="00AD5948">
      <w:pPr>
        <w:tabs>
          <w:tab w:val="left" w:pos="2501"/>
        </w:tabs>
        <w:spacing w:line="259" w:lineRule="auto"/>
        <w:ind w:left="1426" w:right="1053"/>
        <w:rPr>
          <w:sz w:val="24"/>
          <w:szCs w:val="24"/>
        </w:rPr>
      </w:pPr>
    </w:p>
    <w:p w14:paraId="4E3B8160" w14:textId="5E42624B" w:rsidR="00AD5948" w:rsidRPr="00093285" w:rsidRDefault="009A1AB8" w:rsidP="00093285">
      <w:pPr>
        <w:pStyle w:val="ListParagraph"/>
        <w:numPr>
          <w:ilvl w:val="2"/>
          <w:numId w:val="4"/>
        </w:numPr>
        <w:tabs>
          <w:tab w:val="left" w:pos="2501"/>
        </w:tabs>
        <w:spacing w:line="259" w:lineRule="auto"/>
        <w:ind w:right="-20"/>
      </w:pPr>
      <w:r>
        <w:rPr>
          <w:sz w:val="24"/>
          <w:szCs w:val="24"/>
        </w:rPr>
        <w:t xml:space="preserve">Statewide Career Ladders - </w:t>
      </w:r>
      <w:r w:rsidR="00AD5948" w:rsidRPr="00AD5948">
        <w:rPr>
          <w:sz w:val="24"/>
          <w:szCs w:val="24"/>
        </w:rPr>
        <w:t xml:space="preserve">Employees state-wide </w:t>
      </w:r>
      <w:r w:rsidR="00867BD1">
        <w:rPr>
          <w:sz w:val="24"/>
          <w:szCs w:val="24"/>
        </w:rPr>
        <w:t>may be</w:t>
      </w:r>
      <w:r w:rsidR="00867BD1" w:rsidRPr="00AD5948">
        <w:rPr>
          <w:sz w:val="24"/>
          <w:szCs w:val="24"/>
        </w:rPr>
        <w:t xml:space="preserve"> </w:t>
      </w:r>
      <w:r w:rsidR="00AD5948" w:rsidRPr="00AD5948">
        <w:rPr>
          <w:sz w:val="24"/>
          <w:szCs w:val="24"/>
        </w:rPr>
        <w:t xml:space="preserve">eligible for state-established career-ladder adjustments within their occupational standard. </w:t>
      </w:r>
      <w:r>
        <w:rPr>
          <w:sz w:val="24"/>
          <w:szCs w:val="24"/>
        </w:rPr>
        <w:t xml:space="preserve">The manager of a position must authorize the employee to begin the new work of the career ladder level prior to </w:t>
      </w:r>
      <w:r w:rsidR="00054E04">
        <w:rPr>
          <w:sz w:val="24"/>
          <w:szCs w:val="24"/>
        </w:rPr>
        <w:t xml:space="preserve">statewide career ladder pay adjustments and additionally requires approval by the agency HR office or designee and State Human Resources.  </w:t>
      </w:r>
    </w:p>
    <w:p w14:paraId="5BDF1B70" w14:textId="77777777" w:rsidR="00AD5948" w:rsidRPr="00AD5948" w:rsidRDefault="00AD5948" w:rsidP="00AD5948">
      <w:pPr>
        <w:tabs>
          <w:tab w:val="left" w:pos="2501"/>
        </w:tabs>
        <w:spacing w:line="259" w:lineRule="auto"/>
        <w:ind w:left="1426" w:right="1053"/>
        <w:rPr>
          <w:sz w:val="24"/>
          <w:szCs w:val="24"/>
        </w:rPr>
      </w:pPr>
    </w:p>
    <w:p w14:paraId="192C702E" w14:textId="1956992B" w:rsidR="00AD5948" w:rsidRDefault="00867BD1" w:rsidP="00093285">
      <w:pPr>
        <w:tabs>
          <w:tab w:val="left" w:pos="2501"/>
        </w:tabs>
        <w:spacing w:line="259" w:lineRule="auto"/>
        <w:ind w:left="2430" w:right="-20"/>
        <w:rPr>
          <w:sz w:val="24"/>
          <w:szCs w:val="24"/>
        </w:rPr>
      </w:pPr>
      <w:r>
        <w:rPr>
          <w:sz w:val="24"/>
          <w:szCs w:val="24"/>
        </w:rPr>
        <w:t>All c</w:t>
      </w:r>
      <w:r w:rsidR="00AD5948" w:rsidRPr="00AD5948">
        <w:rPr>
          <w:sz w:val="24"/>
          <w:szCs w:val="24"/>
        </w:rPr>
        <w:t>areer ladders are found on the State’s website</w:t>
      </w:r>
      <w:r w:rsidR="004240B8">
        <w:rPr>
          <w:sz w:val="24"/>
          <w:szCs w:val="24"/>
        </w:rPr>
        <w:t xml:space="preserve"> at </w:t>
      </w:r>
      <w:hyperlink r:id="rId16" w:history="1">
        <w:r w:rsidR="004240B8" w:rsidRPr="00734486">
          <w:rPr>
            <w:rStyle w:val="Hyperlink"/>
            <w:sz w:val="24"/>
            <w:szCs w:val="24"/>
          </w:rPr>
          <w:t>https://mine.mt.gov/Personnel/officers/</w:t>
        </w:r>
      </w:hyperlink>
      <w:r w:rsidR="004240B8">
        <w:rPr>
          <w:sz w:val="24"/>
          <w:szCs w:val="24"/>
        </w:rPr>
        <w:t xml:space="preserve"> </w:t>
      </w:r>
      <w:r w:rsidR="00965034">
        <w:rPr>
          <w:sz w:val="24"/>
          <w:szCs w:val="24"/>
        </w:rPr>
        <w:t xml:space="preserve">by clicking the link “Agency Pay </w:t>
      </w:r>
      <w:r w:rsidR="00965034">
        <w:rPr>
          <w:sz w:val="24"/>
          <w:szCs w:val="24"/>
        </w:rPr>
        <w:lastRenderedPageBreak/>
        <w:t xml:space="preserve">Documents”, </w:t>
      </w:r>
      <w:r w:rsidR="004240B8">
        <w:rPr>
          <w:sz w:val="24"/>
          <w:szCs w:val="24"/>
        </w:rPr>
        <w:t>or in collective bargaining agreements</w:t>
      </w:r>
      <w:r w:rsidR="00AD5948" w:rsidRPr="00AD5948">
        <w:rPr>
          <w:sz w:val="24"/>
          <w:szCs w:val="24"/>
        </w:rPr>
        <w:t>.</w:t>
      </w:r>
    </w:p>
    <w:p w14:paraId="2791CA9E" w14:textId="77777777" w:rsidR="00AD5948" w:rsidRPr="00AD5948" w:rsidRDefault="00AD5948" w:rsidP="00AD5948">
      <w:pPr>
        <w:tabs>
          <w:tab w:val="left" w:pos="2501"/>
        </w:tabs>
        <w:spacing w:line="259" w:lineRule="auto"/>
        <w:ind w:left="1960" w:right="1053"/>
        <w:rPr>
          <w:sz w:val="24"/>
          <w:szCs w:val="24"/>
        </w:rPr>
      </w:pPr>
    </w:p>
    <w:p w14:paraId="2C102D83" w14:textId="2A00DBAA" w:rsidR="002862A1" w:rsidRPr="009A3680" w:rsidRDefault="00AD5948" w:rsidP="00093285">
      <w:pPr>
        <w:pStyle w:val="ListParagraph"/>
        <w:numPr>
          <w:ilvl w:val="1"/>
          <w:numId w:val="4"/>
        </w:numPr>
        <w:tabs>
          <w:tab w:val="left" w:pos="2501"/>
        </w:tabs>
        <w:spacing w:line="259" w:lineRule="auto"/>
        <w:ind w:right="-20"/>
        <w:rPr>
          <w:sz w:val="24"/>
          <w:szCs w:val="24"/>
        </w:rPr>
      </w:pPr>
      <w:bookmarkStart w:id="0" w:name="_Hlk146542170"/>
      <w:r w:rsidRPr="00AD5948">
        <w:rPr>
          <w:sz w:val="24"/>
          <w:szCs w:val="24"/>
        </w:rPr>
        <w:t xml:space="preserve">Performance – </w:t>
      </w:r>
      <w:r w:rsidR="002D46ED">
        <w:rPr>
          <w:sz w:val="24"/>
          <w:szCs w:val="24"/>
        </w:rPr>
        <w:t>Base p</w:t>
      </w:r>
      <w:r w:rsidRPr="00AD5948">
        <w:rPr>
          <w:sz w:val="24"/>
          <w:szCs w:val="24"/>
        </w:rPr>
        <w:t xml:space="preserve">ay increases for </w:t>
      </w:r>
      <w:r w:rsidR="009A3680">
        <w:rPr>
          <w:sz w:val="24"/>
          <w:szCs w:val="24"/>
        </w:rPr>
        <w:t xml:space="preserve">exceptional </w:t>
      </w:r>
      <w:r w:rsidRPr="00AD5948">
        <w:rPr>
          <w:sz w:val="24"/>
          <w:szCs w:val="24"/>
        </w:rPr>
        <w:t>job performance may be awarded to an employee exceeding well-defined performance standards, targets, and measurements. Performance measurements may include</w:t>
      </w:r>
      <w:r w:rsidR="006E7AE0">
        <w:rPr>
          <w:sz w:val="24"/>
          <w:szCs w:val="24"/>
        </w:rPr>
        <w:t>,</w:t>
      </w:r>
      <w:r w:rsidRPr="00AD5948">
        <w:rPr>
          <w:sz w:val="24"/>
          <w:szCs w:val="24"/>
        </w:rPr>
        <w:t xml:space="preserve"> but are not limited to</w:t>
      </w:r>
      <w:r w:rsidR="006E7AE0">
        <w:rPr>
          <w:sz w:val="24"/>
          <w:szCs w:val="24"/>
        </w:rPr>
        <w:t>,</w:t>
      </w:r>
      <w:r w:rsidRPr="00AD5948">
        <w:rPr>
          <w:sz w:val="24"/>
          <w:szCs w:val="24"/>
        </w:rPr>
        <w:t xml:space="preserve"> competency, productivity, quality, or effectiveness levels. Agencies may work with the State Human Resources Division to put a performance pay evaluation in place. </w:t>
      </w:r>
      <w:r w:rsidR="009A3680">
        <w:rPr>
          <w:sz w:val="24"/>
          <w:szCs w:val="24"/>
        </w:rPr>
        <w:t xml:space="preserve">The employee’s overall performance and base pay relative to the position responsibilities must be evaluated to determine whether a salary increase is warranted.  </w:t>
      </w:r>
      <w:bookmarkStart w:id="1" w:name="_Hlk176849784"/>
      <w:r w:rsidR="002862A1" w:rsidRPr="009A3680">
        <w:rPr>
          <w:sz w:val="24"/>
          <w:szCs w:val="24"/>
        </w:rPr>
        <w:t>Agencies must identify, explain, document the employee’s performance</w:t>
      </w:r>
      <w:r w:rsidR="000C09E7">
        <w:rPr>
          <w:sz w:val="24"/>
          <w:szCs w:val="24"/>
        </w:rPr>
        <w:t>,</w:t>
      </w:r>
      <w:r w:rsidR="002862A1">
        <w:rPr>
          <w:sz w:val="24"/>
          <w:szCs w:val="24"/>
        </w:rPr>
        <w:t xml:space="preserve"> and consider the appropriate</w:t>
      </w:r>
      <w:r w:rsidR="002862A1" w:rsidRPr="00391BE3">
        <w:rPr>
          <w:sz w:val="24"/>
          <w:szCs w:val="24"/>
        </w:rPr>
        <w:t xml:space="preserve"> </w:t>
      </w:r>
      <w:r w:rsidR="002D46ED">
        <w:rPr>
          <w:sz w:val="24"/>
          <w:szCs w:val="24"/>
        </w:rPr>
        <w:t xml:space="preserve">base </w:t>
      </w:r>
      <w:r w:rsidR="002862A1" w:rsidRPr="009A3680">
        <w:rPr>
          <w:sz w:val="24"/>
          <w:szCs w:val="24"/>
        </w:rPr>
        <w:t>pay level for the employee</w:t>
      </w:r>
      <w:r w:rsidR="002862A1">
        <w:rPr>
          <w:sz w:val="24"/>
          <w:szCs w:val="24"/>
        </w:rPr>
        <w:t xml:space="preserve">. Agencies must </w:t>
      </w:r>
      <w:r w:rsidR="002862A1" w:rsidRPr="009A3680">
        <w:rPr>
          <w:sz w:val="24"/>
          <w:szCs w:val="24"/>
        </w:rPr>
        <w:t>produce the documentation upon request</w:t>
      </w:r>
      <w:r w:rsidR="002862A1">
        <w:rPr>
          <w:sz w:val="24"/>
          <w:szCs w:val="24"/>
        </w:rPr>
        <w:t xml:space="preserve">. </w:t>
      </w:r>
    </w:p>
    <w:p w14:paraId="03AEC23A" w14:textId="77777777" w:rsidR="002862A1" w:rsidRPr="009A3680" w:rsidRDefault="002862A1" w:rsidP="002862A1">
      <w:pPr>
        <w:tabs>
          <w:tab w:val="left" w:pos="2501"/>
        </w:tabs>
        <w:spacing w:line="259" w:lineRule="auto"/>
        <w:ind w:left="2430" w:right="-20"/>
        <w:rPr>
          <w:sz w:val="24"/>
          <w:szCs w:val="24"/>
        </w:rPr>
      </w:pPr>
    </w:p>
    <w:p w14:paraId="58D85C0B" w14:textId="2D03D3CF" w:rsidR="00AD5948" w:rsidRDefault="00AD5948" w:rsidP="00557856">
      <w:pPr>
        <w:tabs>
          <w:tab w:val="left" w:pos="2501"/>
        </w:tabs>
        <w:spacing w:line="259" w:lineRule="auto"/>
        <w:ind w:left="2430" w:right="-20"/>
        <w:rPr>
          <w:sz w:val="24"/>
          <w:szCs w:val="24"/>
        </w:rPr>
      </w:pPr>
      <w:bookmarkStart w:id="2" w:name="_Hlk176849950"/>
      <w:bookmarkEnd w:id="1"/>
      <w:r w:rsidRPr="00BF7978">
        <w:rPr>
          <w:sz w:val="24"/>
          <w:szCs w:val="24"/>
        </w:rPr>
        <w:t xml:space="preserve">An employee eligible for a performance adjustment whose base pay exceeds the maximum of the occupational wage range </w:t>
      </w:r>
      <w:r w:rsidR="00557856">
        <w:rPr>
          <w:sz w:val="24"/>
          <w:szCs w:val="24"/>
        </w:rPr>
        <w:t xml:space="preserve">must </w:t>
      </w:r>
      <w:r w:rsidR="00FD479C">
        <w:rPr>
          <w:sz w:val="24"/>
          <w:szCs w:val="24"/>
        </w:rPr>
        <w:t>be submitted for approval as described by section V. C</w:t>
      </w:r>
      <w:r w:rsidRPr="00BF7978">
        <w:rPr>
          <w:sz w:val="24"/>
          <w:szCs w:val="24"/>
        </w:rPr>
        <w:t>.</w:t>
      </w:r>
      <w:r w:rsidR="00FD479C">
        <w:rPr>
          <w:sz w:val="24"/>
          <w:szCs w:val="24"/>
        </w:rPr>
        <w:t>,</w:t>
      </w:r>
      <w:r w:rsidRPr="00BF7978">
        <w:rPr>
          <w:sz w:val="24"/>
          <w:szCs w:val="24"/>
        </w:rPr>
        <w:t xml:space="preserve"> </w:t>
      </w:r>
      <w:r w:rsidR="00FD479C">
        <w:rPr>
          <w:sz w:val="24"/>
          <w:szCs w:val="24"/>
        </w:rPr>
        <w:t>“Approval Requirements.”</w:t>
      </w:r>
      <w:r w:rsidRPr="00BF7978">
        <w:rPr>
          <w:sz w:val="24"/>
          <w:szCs w:val="24"/>
        </w:rPr>
        <w:t xml:space="preserve"> </w:t>
      </w:r>
      <w:r w:rsidR="002862A1">
        <w:rPr>
          <w:sz w:val="24"/>
          <w:szCs w:val="24"/>
        </w:rPr>
        <w:t xml:space="preserve"> Performance adjustments are effective the first day of the pay period approved by OBPP.  </w:t>
      </w:r>
    </w:p>
    <w:bookmarkEnd w:id="2"/>
    <w:bookmarkEnd w:id="0"/>
    <w:p w14:paraId="716BE610" w14:textId="77777777" w:rsidR="00EF1CE5" w:rsidRDefault="00EF1CE5" w:rsidP="00EF1CE5">
      <w:pPr>
        <w:pStyle w:val="Heading1"/>
        <w:tabs>
          <w:tab w:val="left" w:pos="1453"/>
        </w:tabs>
        <w:rPr>
          <w:b w:val="0"/>
          <w:bCs w:val="0"/>
          <w:spacing w:val="10"/>
        </w:rPr>
      </w:pPr>
    </w:p>
    <w:p w14:paraId="7F4FE8D6" w14:textId="7D290B39" w:rsidR="00AD5948" w:rsidRDefault="00AD5948" w:rsidP="00093285">
      <w:pPr>
        <w:pStyle w:val="ListParagraph"/>
        <w:numPr>
          <w:ilvl w:val="1"/>
          <w:numId w:val="4"/>
        </w:numPr>
        <w:tabs>
          <w:tab w:val="left" w:pos="2501"/>
        </w:tabs>
        <w:spacing w:line="259" w:lineRule="auto"/>
        <w:ind w:right="-20"/>
        <w:rPr>
          <w:sz w:val="24"/>
          <w:szCs w:val="24"/>
        </w:rPr>
      </w:pPr>
      <w:r w:rsidRPr="00AD5948">
        <w:rPr>
          <w:sz w:val="24"/>
          <w:szCs w:val="24"/>
        </w:rPr>
        <w:t>Retention – The State may award a pay increase up to ten percent of the employee’s base salary to retain employees who are considering external employment. A retention pay increase must consider documented work performance, competency</w:t>
      </w:r>
      <w:r w:rsidR="000D06B5">
        <w:rPr>
          <w:sz w:val="24"/>
          <w:szCs w:val="24"/>
        </w:rPr>
        <w:t>,</w:t>
      </w:r>
      <w:r w:rsidRPr="00AD5948">
        <w:rPr>
          <w:sz w:val="24"/>
          <w:szCs w:val="24"/>
        </w:rPr>
        <w:t xml:space="preserve"> and the State’s ability to pay. </w:t>
      </w:r>
      <w:bookmarkStart w:id="3" w:name="_Hlk176850091"/>
      <w:r w:rsidR="000C1713">
        <w:rPr>
          <w:sz w:val="24"/>
          <w:szCs w:val="24"/>
        </w:rPr>
        <w:t xml:space="preserve">Retention pay must be approved by OBPP as described in section V.C. Approval Requirements.  </w:t>
      </w:r>
      <w:bookmarkEnd w:id="3"/>
    </w:p>
    <w:p w14:paraId="20FD3B28" w14:textId="77777777" w:rsidR="00BF7978" w:rsidRPr="00BF7978" w:rsidRDefault="00BF7978" w:rsidP="00BF7978">
      <w:pPr>
        <w:tabs>
          <w:tab w:val="left" w:pos="2501"/>
        </w:tabs>
        <w:spacing w:line="259" w:lineRule="auto"/>
        <w:ind w:left="1426" w:right="1053"/>
        <w:rPr>
          <w:sz w:val="24"/>
          <w:szCs w:val="24"/>
        </w:rPr>
      </w:pPr>
    </w:p>
    <w:p w14:paraId="0EB16186" w14:textId="176AD3A4" w:rsidR="00364420" w:rsidRDefault="00AD5948" w:rsidP="00093285">
      <w:pPr>
        <w:pStyle w:val="ListParagraph"/>
        <w:numPr>
          <w:ilvl w:val="1"/>
          <w:numId w:val="4"/>
        </w:numPr>
        <w:tabs>
          <w:tab w:val="left" w:pos="2501"/>
        </w:tabs>
        <w:spacing w:line="259" w:lineRule="auto"/>
        <w:ind w:right="-20"/>
        <w:rPr>
          <w:sz w:val="24"/>
          <w:szCs w:val="24"/>
        </w:rPr>
      </w:pPr>
      <w:r w:rsidRPr="00AD5948">
        <w:rPr>
          <w:sz w:val="24"/>
          <w:szCs w:val="24"/>
        </w:rPr>
        <w:t>Temporary Duties Assignment – An employee</w:t>
      </w:r>
      <w:r w:rsidR="00766DD3">
        <w:rPr>
          <w:sz w:val="24"/>
          <w:szCs w:val="24"/>
        </w:rPr>
        <w:t>’</w:t>
      </w:r>
      <w:r w:rsidRPr="00AD5948">
        <w:rPr>
          <w:sz w:val="24"/>
          <w:szCs w:val="24"/>
        </w:rPr>
        <w:t xml:space="preserve">s base pay may be adjusted to a different pay rate or </w:t>
      </w:r>
      <w:r w:rsidRPr="0079581E">
        <w:rPr>
          <w:sz w:val="24"/>
          <w:szCs w:val="24"/>
        </w:rPr>
        <w:t>range due</w:t>
      </w:r>
      <w:r w:rsidRPr="00AD5948">
        <w:rPr>
          <w:sz w:val="24"/>
          <w:szCs w:val="24"/>
        </w:rPr>
        <w:t xml:space="preserve"> to a temporary assignment. Temporary assignments must be </w:t>
      </w:r>
      <w:r w:rsidR="000D06B5">
        <w:rPr>
          <w:sz w:val="24"/>
          <w:szCs w:val="24"/>
        </w:rPr>
        <w:t xml:space="preserve">for a period of </w:t>
      </w:r>
      <w:r w:rsidRPr="00AD5948">
        <w:rPr>
          <w:sz w:val="24"/>
          <w:szCs w:val="24"/>
        </w:rPr>
        <w:t xml:space="preserve">at least 30 days but can be no longer than two years. </w:t>
      </w:r>
      <w:r w:rsidR="000D6FBC">
        <w:rPr>
          <w:sz w:val="24"/>
          <w:szCs w:val="24"/>
        </w:rPr>
        <w:t xml:space="preserve">Temporary assignments must be documented and placed in the employee’s file.  </w:t>
      </w:r>
      <w:r w:rsidRPr="00AD5948">
        <w:rPr>
          <w:sz w:val="24"/>
          <w:szCs w:val="24"/>
        </w:rPr>
        <w:t>Upon returning to the employee</w:t>
      </w:r>
      <w:r w:rsidR="00766DD3">
        <w:rPr>
          <w:sz w:val="24"/>
          <w:szCs w:val="24"/>
        </w:rPr>
        <w:t>’</w:t>
      </w:r>
      <w:r w:rsidRPr="00AD5948">
        <w:rPr>
          <w:sz w:val="24"/>
          <w:szCs w:val="24"/>
        </w:rPr>
        <w:t>s regular assignment, the employee</w:t>
      </w:r>
      <w:r w:rsidR="00766DD3">
        <w:rPr>
          <w:sz w:val="24"/>
          <w:szCs w:val="24"/>
        </w:rPr>
        <w:t>’</w:t>
      </w:r>
      <w:r w:rsidRPr="00AD5948">
        <w:rPr>
          <w:sz w:val="24"/>
          <w:szCs w:val="24"/>
        </w:rPr>
        <w:t>s pay is set as if the employee was not temporarily reassigned considering any pay adjustments that would have occurred absent the temporary assignment.</w:t>
      </w:r>
      <w:r w:rsidR="0044635D">
        <w:rPr>
          <w:sz w:val="24"/>
          <w:szCs w:val="24"/>
        </w:rPr>
        <w:t xml:space="preserve">  </w:t>
      </w:r>
    </w:p>
    <w:p w14:paraId="22D0CA5D" w14:textId="77777777" w:rsidR="00766DD3" w:rsidRDefault="00766DD3" w:rsidP="00766DD3">
      <w:pPr>
        <w:pStyle w:val="ListParagraph"/>
        <w:rPr>
          <w:sz w:val="24"/>
          <w:szCs w:val="24"/>
        </w:rPr>
      </w:pPr>
    </w:p>
    <w:p w14:paraId="37A44797" w14:textId="2E3C947E" w:rsidR="00AD5948" w:rsidRPr="00364420" w:rsidRDefault="0044635D" w:rsidP="00093285">
      <w:pPr>
        <w:tabs>
          <w:tab w:val="left" w:pos="2430"/>
        </w:tabs>
        <w:spacing w:line="259" w:lineRule="auto"/>
        <w:ind w:left="2430" w:right="-20"/>
        <w:rPr>
          <w:sz w:val="24"/>
          <w:szCs w:val="24"/>
        </w:rPr>
      </w:pPr>
      <w:r w:rsidRPr="00364420">
        <w:rPr>
          <w:sz w:val="24"/>
          <w:szCs w:val="24"/>
        </w:rPr>
        <w:t xml:space="preserve">Temporary </w:t>
      </w:r>
      <w:r w:rsidR="00364420">
        <w:rPr>
          <w:sz w:val="24"/>
          <w:szCs w:val="24"/>
        </w:rPr>
        <w:t xml:space="preserve">pay for </w:t>
      </w:r>
      <w:r w:rsidRPr="00364420">
        <w:rPr>
          <w:sz w:val="24"/>
          <w:szCs w:val="24"/>
        </w:rPr>
        <w:t>supervisory</w:t>
      </w:r>
      <w:r w:rsidR="00364420">
        <w:rPr>
          <w:sz w:val="24"/>
          <w:szCs w:val="24"/>
        </w:rPr>
        <w:t>, lead</w:t>
      </w:r>
      <w:r w:rsidR="000D06B5">
        <w:rPr>
          <w:sz w:val="24"/>
          <w:szCs w:val="24"/>
        </w:rPr>
        <w:t>-</w:t>
      </w:r>
      <w:r w:rsidR="00364420">
        <w:rPr>
          <w:sz w:val="24"/>
          <w:szCs w:val="24"/>
        </w:rPr>
        <w:t>worker,</w:t>
      </w:r>
      <w:r w:rsidRPr="00364420">
        <w:rPr>
          <w:sz w:val="24"/>
          <w:szCs w:val="24"/>
        </w:rPr>
        <w:t xml:space="preserve"> or management duties must be established considering the </w:t>
      </w:r>
      <w:r w:rsidR="00364420">
        <w:rPr>
          <w:sz w:val="24"/>
          <w:szCs w:val="24"/>
        </w:rPr>
        <w:t xml:space="preserve">percentages and </w:t>
      </w:r>
      <w:r w:rsidR="009B658E">
        <w:rPr>
          <w:sz w:val="24"/>
          <w:szCs w:val="24"/>
        </w:rPr>
        <w:t>criteria</w:t>
      </w:r>
      <w:r w:rsidRPr="00364420">
        <w:rPr>
          <w:sz w:val="24"/>
          <w:szCs w:val="24"/>
        </w:rPr>
        <w:t xml:space="preserve"> in </w:t>
      </w:r>
      <w:r w:rsidR="000D06B5">
        <w:rPr>
          <w:sz w:val="24"/>
          <w:szCs w:val="24"/>
        </w:rPr>
        <w:t>S</w:t>
      </w:r>
      <w:r w:rsidRPr="00364420">
        <w:rPr>
          <w:sz w:val="24"/>
          <w:szCs w:val="24"/>
        </w:rPr>
        <w:t>ection IV</w:t>
      </w:r>
      <w:r w:rsidR="00F91259">
        <w:rPr>
          <w:sz w:val="24"/>
          <w:szCs w:val="24"/>
        </w:rPr>
        <w:t>(</w:t>
      </w:r>
      <w:r w:rsidRPr="00364420">
        <w:rPr>
          <w:sz w:val="24"/>
          <w:szCs w:val="24"/>
        </w:rPr>
        <w:t>F</w:t>
      </w:r>
      <w:r w:rsidR="00F91259">
        <w:rPr>
          <w:sz w:val="24"/>
          <w:szCs w:val="24"/>
        </w:rPr>
        <w:t>)</w:t>
      </w:r>
      <w:r w:rsidR="009B658E">
        <w:rPr>
          <w:sz w:val="24"/>
          <w:szCs w:val="24"/>
        </w:rPr>
        <w:t xml:space="preserve"> Supervisory Pay</w:t>
      </w:r>
      <w:r w:rsidR="000C09E7">
        <w:rPr>
          <w:sz w:val="24"/>
          <w:szCs w:val="24"/>
        </w:rPr>
        <w:t xml:space="preserve"> or IV(G) Lead Worker Pay</w:t>
      </w:r>
      <w:r w:rsidR="009B658E">
        <w:rPr>
          <w:sz w:val="24"/>
          <w:szCs w:val="24"/>
        </w:rPr>
        <w:t xml:space="preserve">.  </w:t>
      </w:r>
      <w:r w:rsidRPr="00364420">
        <w:rPr>
          <w:sz w:val="24"/>
          <w:szCs w:val="24"/>
        </w:rPr>
        <w:t xml:space="preserve">  </w:t>
      </w:r>
    </w:p>
    <w:p w14:paraId="2006F3FA" w14:textId="77777777" w:rsidR="00BF7978" w:rsidRPr="00BF7978" w:rsidRDefault="00BF7978" w:rsidP="00BF7978">
      <w:pPr>
        <w:tabs>
          <w:tab w:val="left" w:pos="2501"/>
        </w:tabs>
        <w:spacing w:line="259" w:lineRule="auto"/>
        <w:ind w:left="1426" w:right="1053"/>
        <w:rPr>
          <w:sz w:val="24"/>
          <w:szCs w:val="24"/>
        </w:rPr>
      </w:pPr>
    </w:p>
    <w:p w14:paraId="345B2A6C" w14:textId="2E0FF857" w:rsidR="00AD5948" w:rsidRDefault="00AD5948" w:rsidP="00093285">
      <w:pPr>
        <w:pStyle w:val="ListParagraph"/>
        <w:numPr>
          <w:ilvl w:val="1"/>
          <w:numId w:val="4"/>
        </w:numPr>
        <w:tabs>
          <w:tab w:val="left" w:pos="2501"/>
        </w:tabs>
        <w:spacing w:line="259" w:lineRule="auto"/>
        <w:ind w:right="-20"/>
        <w:rPr>
          <w:sz w:val="24"/>
          <w:szCs w:val="24"/>
        </w:rPr>
      </w:pPr>
      <w:r w:rsidRPr="00AD5948">
        <w:rPr>
          <w:sz w:val="24"/>
          <w:szCs w:val="24"/>
        </w:rPr>
        <w:t>Differential – An employee</w:t>
      </w:r>
      <w:r w:rsidR="00766DD3">
        <w:rPr>
          <w:sz w:val="24"/>
          <w:szCs w:val="24"/>
        </w:rPr>
        <w:t>’</w:t>
      </w:r>
      <w:r w:rsidRPr="00AD5948">
        <w:rPr>
          <w:sz w:val="24"/>
          <w:szCs w:val="24"/>
        </w:rPr>
        <w:t xml:space="preserve">s </w:t>
      </w:r>
      <w:r w:rsidR="002D46ED">
        <w:rPr>
          <w:sz w:val="24"/>
          <w:szCs w:val="24"/>
        </w:rPr>
        <w:t>total compensation</w:t>
      </w:r>
      <w:r w:rsidRPr="00AD5948">
        <w:rPr>
          <w:sz w:val="24"/>
          <w:szCs w:val="24"/>
        </w:rPr>
        <w:t xml:space="preserve"> may be increased up to ten percent of the employee’s salary</w:t>
      </w:r>
      <w:r w:rsidR="005B79DA">
        <w:rPr>
          <w:sz w:val="24"/>
          <w:szCs w:val="24"/>
        </w:rPr>
        <w:t xml:space="preserve"> for unusual working conditions</w:t>
      </w:r>
      <w:r w:rsidRPr="00AD5948">
        <w:rPr>
          <w:sz w:val="24"/>
          <w:szCs w:val="24"/>
        </w:rPr>
        <w:t xml:space="preserve">. </w:t>
      </w:r>
      <w:bookmarkStart w:id="4" w:name="_Hlk176850209"/>
      <w:r w:rsidR="00CC4947">
        <w:rPr>
          <w:sz w:val="24"/>
          <w:szCs w:val="24"/>
        </w:rPr>
        <w:t xml:space="preserve">Differential requests must be approved by OBPP as described in section V.C. Approval Requirements.  </w:t>
      </w:r>
      <w:bookmarkEnd w:id="4"/>
      <w:r w:rsidRPr="00AD5948">
        <w:rPr>
          <w:sz w:val="24"/>
          <w:szCs w:val="24"/>
        </w:rPr>
        <w:t xml:space="preserve">A compensation differential may be issued </w:t>
      </w:r>
      <w:r w:rsidRPr="00AD5948">
        <w:rPr>
          <w:sz w:val="24"/>
          <w:szCs w:val="24"/>
        </w:rPr>
        <w:lastRenderedPageBreak/>
        <w:t>in the following circumstances:</w:t>
      </w:r>
    </w:p>
    <w:p w14:paraId="5903CD5A" w14:textId="77777777" w:rsidR="00BF7978" w:rsidRPr="00BF7978" w:rsidRDefault="00BF7978" w:rsidP="00BF7978">
      <w:pPr>
        <w:tabs>
          <w:tab w:val="left" w:pos="2501"/>
        </w:tabs>
        <w:spacing w:line="259" w:lineRule="auto"/>
        <w:ind w:left="1426" w:right="1053"/>
        <w:rPr>
          <w:sz w:val="24"/>
          <w:szCs w:val="24"/>
        </w:rPr>
      </w:pPr>
    </w:p>
    <w:p w14:paraId="28773E6A" w14:textId="77777777" w:rsidR="00AD5948" w:rsidRPr="00BF7978" w:rsidRDefault="00AD5948" w:rsidP="004C4432">
      <w:pPr>
        <w:pStyle w:val="Heading1"/>
        <w:numPr>
          <w:ilvl w:val="0"/>
          <w:numId w:val="19"/>
        </w:numPr>
        <w:tabs>
          <w:tab w:val="left" w:pos="1453"/>
        </w:tabs>
        <w:ind w:left="2880" w:hanging="455"/>
        <w:rPr>
          <w:b w:val="0"/>
          <w:bCs w:val="0"/>
          <w:spacing w:val="10"/>
        </w:rPr>
      </w:pPr>
      <w:r w:rsidRPr="00BF7978">
        <w:rPr>
          <w:b w:val="0"/>
          <w:bCs w:val="0"/>
          <w:spacing w:val="10"/>
        </w:rPr>
        <w:t xml:space="preserve">Position requires extensive travel; </w:t>
      </w:r>
    </w:p>
    <w:p w14:paraId="01A21F6F" w14:textId="77777777" w:rsidR="00AD5948" w:rsidRPr="00BF7978" w:rsidRDefault="00AD5948" w:rsidP="004C4432">
      <w:pPr>
        <w:pStyle w:val="Heading1"/>
        <w:numPr>
          <w:ilvl w:val="0"/>
          <w:numId w:val="19"/>
        </w:numPr>
        <w:tabs>
          <w:tab w:val="left" w:pos="1453"/>
        </w:tabs>
        <w:ind w:left="2880" w:hanging="455"/>
        <w:rPr>
          <w:b w:val="0"/>
          <w:bCs w:val="0"/>
          <w:spacing w:val="10"/>
        </w:rPr>
      </w:pPr>
      <w:r w:rsidRPr="00BF7978">
        <w:rPr>
          <w:b w:val="0"/>
          <w:bCs w:val="0"/>
          <w:spacing w:val="10"/>
        </w:rPr>
        <w:t>Position requires unusual working hours such as weekends, holidays, nightshifts, or overtime; or</w:t>
      </w:r>
    </w:p>
    <w:p w14:paraId="439C9E45" w14:textId="0FE73DE3" w:rsidR="00AD5948" w:rsidRPr="00BF7978" w:rsidRDefault="00AD5948" w:rsidP="00093285">
      <w:pPr>
        <w:pStyle w:val="Heading1"/>
        <w:numPr>
          <w:ilvl w:val="0"/>
          <w:numId w:val="19"/>
        </w:numPr>
        <w:tabs>
          <w:tab w:val="left" w:pos="1453"/>
        </w:tabs>
        <w:ind w:left="2430" w:hanging="5"/>
        <w:rPr>
          <w:b w:val="0"/>
          <w:bCs w:val="0"/>
          <w:spacing w:val="10"/>
        </w:rPr>
      </w:pPr>
      <w:r w:rsidRPr="00BF7978">
        <w:rPr>
          <w:b w:val="0"/>
          <w:bCs w:val="0"/>
          <w:spacing w:val="10"/>
        </w:rPr>
        <w:t>Position is eligible for hazard</w:t>
      </w:r>
      <w:r w:rsidR="00EB76AB">
        <w:rPr>
          <w:b w:val="0"/>
          <w:bCs w:val="0"/>
          <w:spacing w:val="10"/>
        </w:rPr>
        <w:t>-</w:t>
      </w:r>
      <w:r w:rsidRPr="00BF7978">
        <w:rPr>
          <w:b w:val="0"/>
          <w:bCs w:val="0"/>
          <w:spacing w:val="10"/>
        </w:rPr>
        <w:t xml:space="preserve">duty pay. </w:t>
      </w:r>
    </w:p>
    <w:p w14:paraId="3F4E1FDB" w14:textId="77777777" w:rsidR="00BF7978" w:rsidRDefault="00BF7978" w:rsidP="00BF7978">
      <w:pPr>
        <w:pStyle w:val="Heading1"/>
        <w:tabs>
          <w:tab w:val="left" w:pos="1453"/>
        </w:tabs>
        <w:ind w:left="2075" w:firstLine="0"/>
        <w:rPr>
          <w:b w:val="0"/>
          <w:bCs w:val="0"/>
          <w:spacing w:val="10"/>
        </w:rPr>
      </w:pPr>
    </w:p>
    <w:p w14:paraId="6A7098B4" w14:textId="76ABFE77" w:rsidR="00AD5948" w:rsidRDefault="00AD5948" w:rsidP="004C4432">
      <w:pPr>
        <w:pStyle w:val="Heading1"/>
        <w:tabs>
          <w:tab w:val="left" w:pos="1453"/>
        </w:tabs>
        <w:ind w:left="2430" w:firstLine="0"/>
        <w:rPr>
          <w:b w:val="0"/>
          <w:bCs w:val="0"/>
          <w:spacing w:val="10"/>
        </w:rPr>
      </w:pPr>
      <w:r w:rsidRPr="00BF7978">
        <w:rPr>
          <w:b w:val="0"/>
          <w:bCs w:val="0"/>
          <w:spacing w:val="10"/>
        </w:rPr>
        <w:t>Differential pay adjustments must be discontinued when the employee is no longer working under the qualifying situation or condition.</w:t>
      </w:r>
    </w:p>
    <w:p w14:paraId="417A3151" w14:textId="77777777" w:rsidR="00BF7978" w:rsidRPr="00BF7978" w:rsidRDefault="00BF7978" w:rsidP="00BF7978">
      <w:pPr>
        <w:pStyle w:val="Heading1"/>
        <w:tabs>
          <w:tab w:val="left" w:pos="1453"/>
        </w:tabs>
        <w:ind w:left="2075" w:firstLine="0"/>
        <w:rPr>
          <w:b w:val="0"/>
          <w:bCs w:val="0"/>
          <w:spacing w:val="10"/>
        </w:rPr>
      </w:pPr>
    </w:p>
    <w:p w14:paraId="247793C1" w14:textId="353DD9F9" w:rsidR="003175D7" w:rsidRPr="00BF7978" w:rsidRDefault="003175D7" w:rsidP="00BF7978">
      <w:pPr>
        <w:pStyle w:val="Heading1"/>
        <w:numPr>
          <w:ilvl w:val="0"/>
          <w:numId w:val="7"/>
        </w:numPr>
        <w:tabs>
          <w:tab w:val="left" w:pos="1453"/>
        </w:tabs>
        <w:rPr>
          <w:spacing w:val="10"/>
        </w:rPr>
      </w:pPr>
      <w:r>
        <w:rPr>
          <w:spacing w:val="10"/>
        </w:rPr>
        <w:t>Lump-</w:t>
      </w:r>
      <w:r w:rsidR="00EB76AB">
        <w:rPr>
          <w:spacing w:val="10"/>
        </w:rPr>
        <w:t>S</w:t>
      </w:r>
      <w:r>
        <w:rPr>
          <w:spacing w:val="10"/>
        </w:rPr>
        <w:t xml:space="preserve">um </w:t>
      </w:r>
      <w:r w:rsidRPr="00BF7978">
        <w:rPr>
          <w:spacing w:val="10"/>
        </w:rPr>
        <w:t xml:space="preserve">Payments </w:t>
      </w:r>
    </w:p>
    <w:p w14:paraId="4C24C803" w14:textId="77777777" w:rsidR="00E66A0A" w:rsidRDefault="00E66A0A" w:rsidP="003175D7">
      <w:pPr>
        <w:pStyle w:val="BodyText"/>
        <w:spacing w:line="259" w:lineRule="auto"/>
        <w:ind w:left="1960" w:right="1066"/>
      </w:pPr>
    </w:p>
    <w:p w14:paraId="2E67F5A6" w14:textId="35B6F5E7" w:rsidR="000357C8" w:rsidRDefault="00BF7978" w:rsidP="00E352DE">
      <w:pPr>
        <w:pStyle w:val="BodyText"/>
        <w:spacing w:line="259" w:lineRule="auto"/>
        <w:ind w:left="1440" w:right="-20"/>
      </w:pPr>
      <w:r w:rsidRPr="00BF7978">
        <w:t xml:space="preserve">Lump-sum payments are one-time payments in addition to employee’s base pay. </w:t>
      </w:r>
      <w:r w:rsidR="00E02367">
        <w:t>All</w:t>
      </w:r>
      <w:r w:rsidR="007562B3">
        <w:t xml:space="preserve"> </w:t>
      </w:r>
      <w:r w:rsidRPr="00BF7978">
        <w:t xml:space="preserve">employees </w:t>
      </w:r>
      <w:r w:rsidR="007562B3">
        <w:t xml:space="preserve">may </w:t>
      </w:r>
      <w:r w:rsidR="00E02367">
        <w:t>be eligible</w:t>
      </w:r>
      <w:r w:rsidRPr="00BF7978">
        <w:t xml:space="preserve"> for lump-sum payments</w:t>
      </w:r>
      <w:r w:rsidR="00E02367">
        <w:t>.  H</w:t>
      </w:r>
      <w:r w:rsidRPr="00BF7978">
        <w:t>owever, all lump-sum payments are contingent on funding</w:t>
      </w:r>
      <w:r w:rsidR="00867A4E">
        <w:t>, documented</w:t>
      </w:r>
      <w:r w:rsidR="00BD0953">
        <w:t xml:space="preserve"> justification</w:t>
      </w:r>
      <w:r w:rsidR="00867A4E">
        <w:t>,</w:t>
      </w:r>
      <w:r w:rsidR="002A13CC">
        <w:t xml:space="preserve"> and</w:t>
      </w:r>
      <w:r w:rsidRPr="00BF7978">
        <w:t xml:space="preserve"> </w:t>
      </w:r>
      <w:r w:rsidRPr="00CF0EB9">
        <w:t xml:space="preserve">must be </w:t>
      </w:r>
      <w:r w:rsidR="00BE6E19">
        <w:t>approved</w:t>
      </w:r>
      <w:r w:rsidRPr="00CF0EB9">
        <w:t xml:space="preserve"> </w:t>
      </w:r>
      <w:r w:rsidR="00EB76AB" w:rsidRPr="00CF0EB9">
        <w:t>by</w:t>
      </w:r>
      <w:r w:rsidRPr="00CF0EB9">
        <w:t xml:space="preserve"> the State Human Resources Division</w:t>
      </w:r>
      <w:r w:rsidRPr="00BF7978">
        <w:t xml:space="preserve">. Additionally, the total of all lump-sum payments may not exceed $7,500 per employee for the fiscal year. </w:t>
      </w:r>
    </w:p>
    <w:p w14:paraId="71179D5C" w14:textId="77777777" w:rsidR="000357C8" w:rsidRDefault="000357C8" w:rsidP="00E352DE">
      <w:pPr>
        <w:pStyle w:val="BodyText"/>
        <w:spacing w:line="259" w:lineRule="auto"/>
        <w:ind w:left="1440" w:right="-20"/>
      </w:pPr>
    </w:p>
    <w:p w14:paraId="340F60F1" w14:textId="31CAF1A9" w:rsidR="000357C8" w:rsidRDefault="000357C8" w:rsidP="000357C8">
      <w:pPr>
        <w:pStyle w:val="Heading1"/>
        <w:tabs>
          <w:tab w:val="left" w:pos="1453"/>
        </w:tabs>
        <w:ind w:left="1440" w:firstLine="0"/>
        <w:rPr>
          <w:b w:val="0"/>
          <w:bCs w:val="0"/>
          <w:spacing w:val="10"/>
        </w:rPr>
      </w:pPr>
      <w:r>
        <w:rPr>
          <w:b w:val="0"/>
          <w:bCs w:val="0"/>
          <w:spacing w:val="10"/>
        </w:rPr>
        <w:t>Lump-sum payments for employees in an agency headed by an</w:t>
      </w:r>
      <w:r w:rsidRPr="00204B57">
        <w:rPr>
          <w:b w:val="0"/>
          <w:bCs w:val="0"/>
          <w:spacing w:val="10"/>
        </w:rPr>
        <w:t xml:space="preserve"> elected official </w:t>
      </w:r>
      <w:r>
        <w:rPr>
          <w:b w:val="0"/>
          <w:bCs w:val="0"/>
          <w:spacing w:val="10"/>
        </w:rPr>
        <w:t xml:space="preserve">are exempted from approval by State Human Resources </w:t>
      </w:r>
      <w:r w:rsidR="006A0142">
        <w:rPr>
          <w:b w:val="0"/>
          <w:bCs w:val="0"/>
          <w:spacing w:val="10"/>
        </w:rPr>
        <w:t>D</w:t>
      </w:r>
      <w:r>
        <w:rPr>
          <w:b w:val="0"/>
          <w:bCs w:val="0"/>
          <w:spacing w:val="10"/>
        </w:rPr>
        <w:t>ivision.  The elected official</w:t>
      </w:r>
      <w:r w:rsidRPr="00204B57">
        <w:rPr>
          <w:b w:val="0"/>
          <w:bCs w:val="0"/>
          <w:spacing w:val="10"/>
        </w:rPr>
        <w:t xml:space="preserve"> or designee must </w:t>
      </w:r>
      <w:r w:rsidR="00F91902">
        <w:rPr>
          <w:b w:val="0"/>
          <w:bCs w:val="0"/>
          <w:spacing w:val="10"/>
        </w:rPr>
        <w:t xml:space="preserve">review and </w:t>
      </w:r>
      <w:r w:rsidRPr="00204B57">
        <w:rPr>
          <w:b w:val="0"/>
          <w:bCs w:val="0"/>
          <w:spacing w:val="10"/>
        </w:rPr>
        <w:t xml:space="preserve">approve </w:t>
      </w:r>
      <w:r>
        <w:rPr>
          <w:b w:val="0"/>
          <w:bCs w:val="0"/>
          <w:spacing w:val="10"/>
        </w:rPr>
        <w:t>the</w:t>
      </w:r>
      <w:r w:rsidRPr="00204B57">
        <w:rPr>
          <w:b w:val="0"/>
          <w:bCs w:val="0"/>
          <w:spacing w:val="10"/>
        </w:rPr>
        <w:t xml:space="preserve"> </w:t>
      </w:r>
      <w:r w:rsidR="00335EC5">
        <w:rPr>
          <w:b w:val="0"/>
          <w:bCs w:val="0"/>
          <w:spacing w:val="10"/>
        </w:rPr>
        <w:t>payment</w:t>
      </w:r>
      <w:r w:rsidRPr="00204B57">
        <w:rPr>
          <w:b w:val="0"/>
          <w:bCs w:val="0"/>
          <w:spacing w:val="10"/>
        </w:rPr>
        <w:t xml:space="preserve"> if the employee works in an </w:t>
      </w:r>
      <w:r>
        <w:rPr>
          <w:b w:val="0"/>
          <w:bCs w:val="0"/>
          <w:spacing w:val="10"/>
        </w:rPr>
        <w:t xml:space="preserve">agency headed by an </w:t>
      </w:r>
      <w:r w:rsidRPr="00204B57">
        <w:rPr>
          <w:b w:val="0"/>
          <w:bCs w:val="0"/>
          <w:spacing w:val="10"/>
        </w:rPr>
        <w:t>elected official.</w:t>
      </w:r>
    </w:p>
    <w:p w14:paraId="468BF08E" w14:textId="77777777" w:rsidR="000357C8" w:rsidRDefault="000357C8" w:rsidP="00E352DE">
      <w:pPr>
        <w:pStyle w:val="BodyText"/>
        <w:spacing w:line="259" w:lineRule="auto"/>
        <w:ind w:left="1440" w:right="-20"/>
      </w:pPr>
    </w:p>
    <w:p w14:paraId="1C6360EF" w14:textId="1950A9B9" w:rsidR="009E4A3A" w:rsidRDefault="00BF7978" w:rsidP="00E352DE">
      <w:pPr>
        <w:pStyle w:val="BodyText"/>
        <w:spacing w:line="259" w:lineRule="auto"/>
        <w:ind w:left="1440" w:right="-20"/>
      </w:pPr>
      <w:r w:rsidRPr="00BF7978">
        <w:t>At the discretion of the director</w:t>
      </w:r>
      <w:r w:rsidR="002A13CC">
        <w:t xml:space="preserve"> or approving authority</w:t>
      </w:r>
      <w:r w:rsidRPr="00BF7978">
        <w:t>, employees may receive lump-sum payments for the following reasons:</w:t>
      </w:r>
    </w:p>
    <w:p w14:paraId="05D3B707" w14:textId="24FEA0D6" w:rsidR="002A3BE6" w:rsidRDefault="002A3BE6" w:rsidP="00FE6501">
      <w:pPr>
        <w:pStyle w:val="BodyText"/>
        <w:spacing w:line="259" w:lineRule="auto"/>
        <w:ind w:left="1960" w:right="1066"/>
      </w:pPr>
    </w:p>
    <w:p w14:paraId="223516C1" w14:textId="29896744" w:rsidR="00BF7978" w:rsidRDefault="00BF7978" w:rsidP="00E352DE">
      <w:pPr>
        <w:pStyle w:val="ListParagraph"/>
        <w:numPr>
          <w:ilvl w:val="0"/>
          <w:numId w:val="24"/>
        </w:numPr>
        <w:tabs>
          <w:tab w:val="left" w:pos="2501"/>
        </w:tabs>
        <w:spacing w:line="259" w:lineRule="auto"/>
        <w:ind w:right="-20"/>
        <w:rPr>
          <w:sz w:val="24"/>
          <w:szCs w:val="24"/>
        </w:rPr>
      </w:pPr>
      <w:r w:rsidRPr="00BF7978">
        <w:rPr>
          <w:sz w:val="24"/>
          <w:szCs w:val="24"/>
        </w:rPr>
        <w:t xml:space="preserve">Employee Incentive Award – The State encourages </w:t>
      </w:r>
      <w:r w:rsidR="00EB76AB">
        <w:rPr>
          <w:sz w:val="24"/>
          <w:szCs w:val="24"/>
        </w:rPr>
        <w:t>its</w:t>
      </w:r>
      <w:r w:rsidRPr="00BF7978">
        <w:rPr>
          <w:sz w:val="24"/>
          <w:szCs w:val="24"/>
        </w:rPr>
        <w:t xml:space="preserve"> managers and employees to provide good ideas for improved customer service, efficiencies in operations, innovative ideas, and </w:t>
      </w:r>
      <w:r w:rsidR="0079581E" w:rsidRPr="00BF7978">
        <w:rPr>
          <w:sz w:val="24"/>
          <w:szCs w:val="24"/>
        </w:rPr>
        <w:t>cost saving</w:t>
      </w:r>
      <w:r w:rsidRPr="00BF7978">
        <w:rPr>
          <w:sz w:val="24"/>
          <w:szCs w:val="24"/>
        </w:rPr>
        <w:t xml:space="preserve"> measures to </w:t>
      </w:r>
      <w:r w:rsidR="000441CD">
        <w:rPr>
          <w:sz w:val="24"/>
          <w:szCs w:val="24"/>
        </w:rPr>
        <w:t>the</w:t>
      </w:r>
      <w:r w:rsidR="000441CD" w:rsidRPr="00BF7978">
        <w:rPr>
          <w:sz w:val="24"/>
          <w:szCs w:val="24"/>
        </w:rPr>
        <w:t xml:space="preserve"> </w:t>
      </w:r>
      <w:r w:rsidRPr="00BF7978">
        <w:rPr>
          <w:sz w:val="24"/>
          <w:szCs w:val="24"/>
        </w:rPr>
        <w:t>employee incentive award committee. Ideas implemented meeting the criteria in §2-18-part 11, MCA, may result in a monetary award or equivalent recognition.</w:t>
      </w:r>
      <w:r w:rsidR="00531799">
        <w:rPr>
          <w:sz w:val="24"/>
          <w:szCs w:val="24"/>
        </w:rPr>
        <w:t xml:space="preserve">  </w:t>
      </w:r>
    </w:p>
    <w:p w14:paraId="23EACEE5" w14:textId="77777777" w:rsidR="00BF7978" w:rsidRPr="00BF7978" w:rsidRDefault="00BF7978" w:rsidP="00BF7978">
      <w:pPr>
        <w:tabs>
          <w:tab w:val="left" w:pos="2501"/>
        </w:tabs>
        <w:spacing w:line="259" w:lineRule="auto"/>
        <w:ind w:left="1426" w:right="1053"/>
        <w:rPr>
          <w:sz w:val="24"/>
          <w:szCs w:val="24"/>
        </w:rPr>
      </w:pPr>
    </w:p>
    <w:p w14:paraId="1444224A" w14:textId="68BE59CD" w:rsidR="00FD7EC5" w:rsidRPr="00093285" w:rsidRDefault="00BF7978" w:rsidP="007C7C48">
      <w:pPr>
        <w:pStyle w:val="ListParagraph"/>
        <w:numPr>
          <w:ilvl w:val="0"/>
          <w:numId w:val="24"/>
        </w:numPr>
        <w:tabs>
          <w:tab w:val="left" w:pos="2501"/>
        </w:tabs>
        <w:spacing w:line="259" w:lineRule="auto"/>
        <w:ind w:right="-20"/>
        <w:rPr>
          <w:sz w:val="24"/>
          <w:szCs w:val="24"/>
        </w:rPr>
      </w:pPr>
      <w:r w:rsidRPr="00A773F4">
        <w:rPr>
          <w:sz w:val="24"/>
          <w:szCs w:val="24"/>
        </w:rPr>
        <w:t>Performance Payments – The State may provide lump-sum payments to employee</w:t>
      </w:r>
      <w:r w:rsidR="002479A3" w:rsidRPr="00A773F4">
        <w:rPr>
          <w:sz w:val="24"/>
          <w:szCs w:val="24"/>
        </w:rPr>
        <w:t>s</w:t>
      </w:r>
      <w:r w:rsidRPr="00A773F4">
        <w:rPr>
          <w:sz w:val="24"/>
          <w:szCs w:val="24"/>
        </w:rPr>
        <w:t xml:space="preserve"> who exceed performance objectives. Performance measurements may include</w:t>
      </w:r>
      <w:r w:rsidR="00487E02" w:rsidRPr="00A773F4">
        <w:rPr>
          <w:sz w:val="24"/>
          <w:szCs w:val="24"/>
        </w:rPr>
        <w:t>,</w:t>
      </w:r>
      <w:r w:rsidRPr="00A773F4">
        <w:rPr>
          <w:sz w:val="24"/>
          <w:szCs w:val="24"/>
        </w:rPr>
        <w:t xml:space="preserve"> but are not limited to</w:t>
      </w:r>
      <w:r w:rsidR="00487E02" w:rsidRPr="00A773F4">
        <w:rPr>
          <w:sz w:val="24"/>
          <w:szCs w:val="24"/>
        </w:rPr>
        <w:t>,</w:t>
      </w:r>
      <w:r w:rsidRPr="00A773F4">
        <w:rPr>
          <w:sz w:val="24"/>
          <w:szCs w:val="24"/>
        </w:rPr>
        <w:t xml:space="preserve"> competency, productivity, quality, or effectiveness levels. </w:t>
      </w:r>
      <w:r w:rsidR="00F27D51" w:rsidRPr="00A773F4">
        <w:rPr>
          <w:sz w:val="24"/>
          <w:szCs w:val="24"/>
        </w:rPr>
        <w:t xml:space="preserve">Agencies must identify, explain, and document the reasons for the exceptional performance </w:t>
      </w:r>
      <w:r w:rsidR="007C7C48">
        <w:rPr>
          <w:sz w:val="24"/>
          <w:szCs w:val="24"/>
        </w:rPr>
        <w:t xml:space="preserve">type </w:t>
      </w:r>
      <w:r w:rsidR="00F27D51" w:rsidRPr="00A773F4">
        <w:rPr>
          <w:sz w:val="24"/>
          <w:szCs w:val="24"/>
        </w:rPr>
        <w:t xml:space="preserve">listed below and produce the documentation upon request.  </w:t>
      </w:r>
    </w:p>
    <w:p w14:paraId="3BB09AF8" w14:textId="77777777" w:rsidR="00766DD3" w:rsidRPr="00093285" w:rsidRDefault="00766DD3" w:rsidP="00093285">
      <w:pPr>
        <w:rPr>
          <w:sz w:val="24"/>
          <w:szCs w:val="24"/>
        </w:rPr>
      </w:pPr>
    </w:p>
    <w:p w14:paraId="21E48C32" w14:textId="4C111961" w:rsidR="00BF7978" w:rsidRPr="00BF7978" w:rsidRDefault="00BF7978" w:rsidP="00093285">
      <w:pPr>
        <w:pStyle w:val="Heading1"/>
        <w:numPr>
          <w:ilvl w:val="0"/>
          <w:numId w:val="30"/>
        </w:numPr>
        <w:tabs>
          <w:tab w:val="left" w:pos="1453"/>
        </w:tabs>
        <w:rPr>
          <w:b w:val="0"/>
          <w:bCs w:val="0"/>
          <w:spacing w:val="10"/>
        </w:rPr>
      </w:pPr>
      <w:r w:rsidRPr="00BF7978">
        <w:rPr>
          <w:b w:val="0"/>
          <w:bCs w:val="0"/>
          <w:spacing w:val="10"/>
        </w:rPr>
        <w:t>Special projects that are outside of the scope of the employee’s job description</w:t>
      </w:r>
      <w:r w:rsidR="00235C82">
        <w:rPr>
          <w:b w:val="0"/>
          <w:bCs w:val="0"/>
          <w:spacing w:val="10"/>
        </w:rPr>
        <w:t xml:space="preserve"> </w:t>
      </w:r>
      <w:r w:rsidR="00802C85">
        <w:rPr>
          <w:b w:val="0"/>
          <w:bCs w:val="0"/>
          <w:spacing w:val="10"/>
        </w:rPr>
        <w:t>and not covered by</w:t>
      </w:r>
      <w:r w:rsidR="00235C82">
        <w:rPr>
          <w:b w:val="0"/>
          <w:bCs w:val="0"/>
          <w:spacing w:val="10"/>
        </w:rPr>
        <w:t xml:space="preserve"> a temporary assignment</w:t>
      </w:r>
      <w:r w:rsidR="00657CE5">
        <w:rPr>
          <w:b w:val="0"/>
          <w:bCs w:val="0"/>
          <w:spacing w:val="10"/>
        </w:rPr>
        <w:t>.</w:t>
      </w:r>
      <w:r w:rsidR="00A64A22">
        <w:rPr>
          <w:b w:val="0"/>
          <w:bCs w:val="0"/>
          <w:spacing w:val="10"/>
        </w:rPr>
        <w:t xml:space="preserve">  </w:t>
      </w:r>
    </w:p>
    <w:p w14:paraId="57E3276A" w14:textId="02E45C78" w:rsidR="00BF7978" w:rsidRPr="00BF7978" w:rsidRDefault="00BF7978" w:rsidP="00093285">
      <w:pPr>
        <w:pStyle w:val="Heading1"/>
        <w:numPr>
          <w:ilvl w:val="0"/>
          <w:numId w:val="30"/>
        </w:numPr>
        <w:tabs>
          <w:tab w:val="left" w:pos="1453"/>
        </w:tabs>
        <w:rPr>
          <w:b w:val="0"/>
          <w:bCs w:val="0"/>
          <w:spacing w:val="10"/>
        </w:rPr>
      </w:pPr>
      <w:r w:rsidRPr="00BF7978">
        <w:rPr>
          <w:b w:val="0"/>
          <w:bCs w:val="0"/>
          <w:spacing w:val="10"/>
        </w:rPr>
        <w:t>Completing a project ahead of time and/or under budget</w:t>
      </w:r>
      <w:r w:rsidR="00487E02">
        <w:rPr>
          <w:b w:val="0"/>
          <w:bCs w:val="0"/>
          <w:spacing w:val="10"/>
        </w:rPr>
        <w:t xml:space="preserve"> </w:t>
      </w:r>
      <w:r w:rsidR="00487E02" w:rsidRPr="00BF7978">
        <w:rPr>
          <w:b w:val="0"/>
          <w:bCs w:val="0"/>
          <w:spacing w:val="10"/>
        </w:rPr>
        <w:t>by a</w:t>
      </w:r>
      <w:r w:rsidR="00AC1257">
        <w:rPr>
          <w:b w:val="0"/>
          <w:bCs w:val="0"/>
          <w:spacing w:val="10"/>
        </w:rPr>
        <w:t xml:space="preserve"> predetermined,</w:t>
      </w:r>
      <w:r w:rsidR="00487E02" w:rsidRPr="00BF7978">
        <w:rPr>
          <w:b w:val="0"/>
          <w:bCs w:val="0"/>
          <w:spacing w:val="10"/>
        </w:rPr>
        <w:t xml:space="preserve"> established amount</w:t>
      </w:r>
      <w:r w:rsidR="00657CE5">
        <w:rPr>
          <w:b w:val="0"/>
          <w:bCs w:val="0"/>
          <w:spacing w:val="10"/>
        </w:rPr>
        <w:t>.</w:t>
      </w:r>
    </w:p>
    <w:p w14:paraId="3422C382" w14:textId="7F806AFD" w:rsidR="00C2391F" w:rsidRPr="00B937AB" w:rsidRDefault="009A3680" w:rsidP="00093285">
      <w:pPr>
        <w:pStyle w:val="Heading1"/>
        <w:numPr>
          <w:ilvl w:val="0"/>
          <w:numId w:val="30"/>
        </w:numPr>
        <w:tabs>
          <w:tab w:val="left" w:pos="1453"/>
        </w:tabs>
        <w:rPr>
          <w:b w:val="0"/>
          <w:bCs w:val="0"/>
          <w:spacing w:val="10"/>
        </w:rPr>
      </w:pPr>
      <w:r>
        <w:rPr>
          <w:b w:val="0"/>
          <w:bCs w:val="0"/>
          <w:spacing w:val="10"/>
        </w:rPr>
        <w:lastRenderedPageBreak/>
        <w:t>Rating of “E</w:t>
      </w:r>
      <w:r w:rsidR="00C2391F" w:rsidRPr="00B937AB">
        <w:rPr>
          <w:b w:val="0"/>
          <w:bCs w:val="0"/>
          <w:spacing w:val="10"/>
        </w:rPr>
        <w:t>xceed</w:t>
      </w:r>
      <w:r>
        <w:rPr>
          <w:b w:val="0"/>
          <w:bCs w:val="0"/>
          <w:spacing w:val="10"/>
        </w:rPr>
        <w:t>s</w:t>
      </w:r>
      <w:r w:rsidR="00C2391F">
        <w:rPr>
          <w:b w:val="0"/>
          <w:bCs w:val="0"/>
          <w:spacing w:val="10"/>
        </w:rPr>
        <w:t xml:space="preserve"> expectations</w:t>
      </w:r>
      <w:r>
        <w:rPr>
          <w:b w:val="0"/>
          <w:bCs w:val="0"/>
          <w:spacing w:val="10"/>
        </w:rPr>
        <w:t>”</w:t>
      </w:r>
      <w:r w:rsidR="00C2391F">
        <w:rPr>
          <w:b w:val="0"/>
          <w:bCs w:val="0"/>
          <w:spacing w:val="10"/>
        </w:rPr>
        <w:t xml:space="preserve"> from </w:t>
      </w:r>
      <w:r>
        <w:rPr>
          <w:b w:val="0"/>
          <w:bCs w:val="0"/>
          <w:spacing w:val="10"/>
        </w:rPr>
        <w:t xml:space="preserve">the most recent </w:t>
      </w:r>
      <w:r w:rsidR="00C2391F">
        <w:rPr>
          <w:b w:val="0"/>
          <w:bCs w:val="0"/>
          <w:spacing w:val="10"/>
        </w:rPr>
        <w:t xml:space="preserve">documented </w:t>
      </w:r>
      <w:r w:rsidR="00C2391F" w:rsidRPr="00B937AB">
        <w:rPr>
          <w:b w:val="0"/>
          <w:bCs w:val="0"/>
          <w:spacing w:val="10"/>
        </w:rPr>
        <w:t xml:space="preserve">performance </w:t>
      </w:r>
      <w:r w:rsidR="00C2391F">
        <w:rPr>
          <w:b w:val="0"/>
          <w:bCs w:val="0"/>
          <w:spacing w:val="10"/>
        </w:rPr>
        <w:t>review</w:t>
      </w:r>
      <w:r w:rsidR="00C2391F" w:rsidRPr="00B937AB">
        <w:rPr>
          <w:b w:val="0"/>
          <w:bCs w:val="0"/>
          <w:spacing w:val="10"/>
        </w:rPr>
        <w:t xml:space="preserve">.  </w:t>
      </w:r>
    </w:p>
    <w:p w14:paraId="797D6077" w14:textId="5EBA86AB" w:rsidR="005C7DF0" w:rsidRDefault="007A57AC" w:rsidP="00093285">
      <w:pPr>
        <w:pStyle w:val="Heading1"/>
        <w:numPr>
          <w:ilvl w:val="0"/>
          <w:numId w:val="30"/>
        </w:numPr>
        <w:tabs>
          <w:tab w:val="left" w:pos="1453"/>
        </w:tabs>
        <w:rPr>
          <w:b w:val="0"/>
          <w:bCs w:val="0"/>
          <w:spacing w:val="10"/>
        </w:rPr>
      </w:pPr>
      <w:r>
        <w:rPr>
          <w:b w:val="0"/>
          <w:bCs w:val="0"/>
          <w:spacing w:val="10"/>
        </w:rPr>
        <w:t>Exceptionally h</w:t>
      </w:r>
      <w:r w:rsidR="005C7DF0">
        <w:rPr>
          <w:b w:val="0"/>
          <w:bCs w:val="0"/>
          <w:spacing w:val="10"/>
        </w:rPr>
        <w:t>andling urgent or emergency issues that have high</w:t>
      </w:r>
      <w:r w:rsidR="00DB0230">
        <w:rPr>
          <w:b w:val="0"/>
          <w:bCs w:val="0"/>
          <w:spacing w:val="10"/>
        </w:rPr>
        <w:t>-</w:t>
      </w:r>
      <w:r w:rsidR="005C7DF0">
        <w:rPr>
          <w:b w:val="0"/>
          <w:bCs w:val="0"/>
          <w:spacing w:val="10"/>
        </w:rPr>
        <w:t>profile or high</w:t>
      </w:r>
      <w:r w:rsidR="00DB0230">
        <w:rPr>
          <w:b w:val="0"/>
          <w:bCs w:val="0"/>
          <w:spacing w:val="10"/>
        </w:rPr>
        <w:t>-</w:t>
      </w:r>
      <w:r w:rsidR="005C7DF0">
        <w:rPr>
          <w:b w:val="0"/>
          <w:bCs w:val="0"/>
          <w:spacing w:val="10"/>
        </w:rPr>
        <w:t>value impact to the agency.</w:t>
      </w:r>
    </w:p>
    <w:p w14:paraId="406BF1C3" w14:textId="059AE561" w:rsidR="00BF7978" w:rsidRPr="00BF7978" w:rsidRDefault="00BF7978" w:rsidP="00093285">
      <w:pPr>
        <w:pStyle w:val="Heading1"/>
        <w:numPr>
          <w:ilvl w:val="0"/>
          <w:numId w:val="30"/>
        </w:numPr>
        <w:tabs>
          <w:tab w:val="left" w:pos="1453"/>
        </w:tabs>
        <w:rPr>
          <w:b w:val="0"/>
          <w:bCs w:val="0"/>
          <w:spacing w:val="10"/>
        </w:rPr>
      </w:pPr>
      <w:r w:rsidRPr="00BF7978">
        <w:rPr>
          <w:b w:val="0"/>
          <w:bCs w:val="0"/>
          <w:spacing w:val="10"/>
        </w:rPr>
        <w:t>Exceeding production goals by a</w:t>
      </w:r>
      <w:r w:rsidR="00AC1257">
        <w:rPr>
          <w:b w:val="0"/>
          <w:bCs w:val="0"/>
          <w:spacing w:val="10"/>
        </w:rPr>
        <w:t xml:space="preserve"> predetermined,</w:t>
      </w:r>
      <w:r w:rsidRPr="00BF7978">
        <w:rPr>
          <w:b w:val="0"/>
          <w:bCs w:val="0"/>
          <w:spacing w:val="10"/>
        </w:rPr>
        <w:t xml:space="preserve"> established amount</w:t>
      </w:r>
      <w:r w:rsidR="00657CE5">
        <w:rPr>
          <w:b w:val="0"/>
          <w:bCs w:val="0"/>
          <w:spacing w:val="10"/>
        </w:rPr>
        <w:t>.</w:t>
      </w:r>
      <w:r w:rsidRPr="00BF7978">
        <w:rPr>
          <w:b w:val="0"/>
          <w:bCs w:val="0"/>
          <w:spacing w:val="10"/>
        </w:rPr>
        <w:t xml:space="preserve"> </w:t>
      </w:r>
    </w:p>
    <w:p w14:paraId="0826A108" w14:textId="1983BCB4" w:rsidR="00BF7978" w:rsidRDefault="00BF7978" w:rsidP="00093285">
      <w:pPr>
        <w:pStyle w:val="Heading1"/>
        <w:numPr>
          <w:ilvl w:val="0"/>
          <w:numId w:val="30"/>
        </w:numPr>
        <w:tabs>
          <w:tab w:val="left" w:pos="1453"/>
        </w:tabs>
        <w:rPr>
          <w:b w:val="0"/>
          <w:bCs w:val="0"/>
          <w:spacing w:val="10"/>
        </w:rPr>
      </w:pPr>
      <w:r w:rsidRPr="00BF7978">
        <w:rPr>
          <w:b w:val="0"/>
          <w:bCs w:val="0"/>
          <w:spacing w:val="10"/>
        </w:rPr>
        <w:t xml:space="preserve">Achieving specified milestones established by </w:t>
      </w:r>
      <w:r w:rsidR="008D6538">
        <w:rPr>
          <w:b w:val="0"/>
          <w:bCs w:val="0"/>
          <w:spacing w:val="10"/>
        </w:rPr>
        <w:t xml:space="preserve">a predetermined </w:t>
      </w:r>
      <w:r w:rsidRPr="00BF7978">
        <w:rPr>
          <w:b w:val="0"/>
          <w:bCs w:val="0"/>
          <w:spacing w:val="10"/>
        </w:rPr>
        <w:t>agreement</w:t>
      </w:r>
      <w:r w:rsidR="00C06A09">
        <w:rPr>
          <w:b w:val="0"/>
          <w:bCs w:val="0"/>
          <w:spacing w:val="10"/>
        </w:rPr>
        <w:t>; or</w:t>
      </w:r>
    </w:p>
    <w:p w14:paraId="36C25C0F" w14:textId="74CCEBBD" w:rsidR="00E02367" w:rsidRDefault="00E02367" w:rsidP="00093285">
      <w:pPr>
        <w:pStyle w:val="Heading1"/>
        <w:numPr>
          <w:ilvl w:val="0"/>
          <w:numId w:val="30"/>
        </w:numPr>
        <w:tabs>
          <w:tab w:val="left" w:pos="1453"/>
        </w:tabs>
        <w:rPr>
          <w:b w:val="0"/>
          <w:bCs w:val="0"/>
          <w:spacing w:val="10"/>
        </w:rPr>
      </w:pPr>
      <w:r>
        <w:rPr>
          <w:b w:val="0"/>
          <w:bCs w:val="0"/>
          <w:spacing w:val="10"/>
        </w:rPr>
        <w:t xml:space="preserve">Other </w:t>
      </w:r>
      <w:r w:rsidR="00C06A09">
        <w:rPr>
          <w:b w:val="0"/>
          <w:bCs w:val="0"/>
          <w:spacing w:val="10"/>
        </w:rPr>
        <w:t xml:space="preserve">predetermined </w:t>
      </w:r>
      <w:r>
        <w:rPr>
          <w:b w:val="0"/>
          <w:bCs w:val="0"/>
          <w:spacing w:val="10"/>
        </w:rPr>
        <w:t xml:space="preserve">performance </w:t>
      </w:r>
      <w:r w:rsidR="00C06A09">
        <w:rPr>
          <w:b w:val="0"/>
          <w:bCs w:val="0"/>
          <w:spacing w:val="10"/>
        </w:rPr>
        <w:t xml:space="preserve">objectives </w:t>
      </w:r>
      <w:r>
        <w:rPr>
          <w:b w:val="0"/>
          <w:bCs w:val="0"/>
          <w:spacing w:val="10"/>
        </w:rPr>
        <w:t xml:space="preserve">exceeding expectations.  </w:t>
      </w:r>
    </w:p>
    <w:p w14:paraId="365B4C6B" w14:textId="77777777" w:rsidR="00BF7978" w:rsidRPr="00BF7978" w:rsidRDefault="00BF7978" w:rsidP="00BF7978">
      <w:pPr>
        <w:tabs>
          <w:tab w:val="left" w:pos="2501"/>
        </w:tabs>
        <w:spacing w:line="259" w:lineRule="auto"/>
        <w:ind w:left="1426" w:right="1053"/>
        <w:rPr>
          <w:sz w:val="24"/>
          <w:szCs w:val="24"/>
        </w:rPr>
      </w:pPr>
    </w:p>
    <w:p w14:paraId="26759A58" w14:textId="77777777" w:rsidR="004B7D48" w:rsidRDefault="00BF7978">
      <w:pPr>
        <w:pStyle w:val="ListParagraph"/>
        <w:numPr>
          <w:ilvl w:val="0"/>
          <w:numId w:val="24"/>
        </w:numPr>
        <w:tabs>
          <w:tab w:val="left" w:pos="2501"/>
        </w:tabs>
        <w:spacing w:line="259" w:lineRule="auto"/>
        <w:ind w:right="-20"/>
        <w:rPr>
          <w:sz w:val="24"/>
          <w:szCs w:val="24"/>
        </w:rPr>
      </w:pPr>
      <w:r w:rsidRPr="00BF7978">
        <w:rPr>
          <w:sz w:val="24"/>
          <w:szCs w:val="24"/>
        </w:rPr>
        <w:t>Sign-on Bonuses – Sign-on bonuses are one-time</w:t>
      </w:r>
      <w:r w:rsidR="00487E02">
        <w:rPr>
          <w:sz w:val="24"/>
          <w:szCs w:val="24"/>
        </w:rPr>
        <w:t>,</w:t>
      </w:r>
      <w:r w:rsidRPr="00BF7978">
        <w:rPr>
          <w:sz w:val="24"/>
          <w:szCs w:val="24"/>
        </w:rPr>
        <w:t xml:space="preserve"> lump</w:t>
      </w:r>
      <w:r w:rsidR="00487E02">
        <w:rPr>
          <w:sz w:val="24"/>
          <w:szCs w:val="24"/>
        </w:rPr>
        <w:t>-</w:t>
      </w:r>
      <w:r w:rsidRPr="00BF7978">
        <w:rPr>
          <w:sz w:val="24"/>
          <w:szCs w:val="24"/>
        </w:rPr>
        <w:t>sum payments</w:t>
      </w:r>
      <w:r w:rsidR="002207CE">
        <w:rPr>
          <w:sz w:val="24"/>
          <w:szCs w:val="24"/>
        </w:rPr>
        <w:t xml:space="preserve"> used to </w:t>
      </w:r>
      <w:r w:rsidR="002207CE" w:rsidRPr="00BF7978">
        <w:rPr>
          <w:sz w:val="24"/>
          <w:szCs w:val="24"/>
        </w:rPr>
        <w:t xml:space="preserve">attract </w:t>
      </w:r>
      <w:r w:rsidR="002207CE">
        <w:rPr>
          <w:sz w:val="24"/>
          <w:szCs w:val="24"/>
        </w:rPr>
        <w:t xml:space="preserve">and secure highly qualified candidates who are seeking employment.  </w:t>
      </w:r>
      <w:r w:rsidRPr="00BF7978">
        <w:rPr>
          <w:sz w:val="24"/>
          <w:szCs w:val="24"/>
        </w:rPr>
        <w:t xml:space="preserve"> </w:t>
      </w:r>
      <w:r w:rsidR="004B7D48">
        <w:rPr>
          <w:sz w:val="24"/>
          <w:szCs w:val="24"/>
        </w:rPr>
        <w:t>There are two types of sign-on bonuses.</w:t>
      </w:r>
    </w:p>
    <w:p w14:paraId="70D017F3" w14:textId="77777777" w:rsidR="00181BC0" w:rsidRPr="00093285" w:rsidRDefault="00181BC0" w:rsidP="00093285">
      <w:pPr>
        <w:tabs>
          <w:tab w:val="left" w:pos="2501"/>
        </w:tabs>
        <w:spacing w:line="259" w:lineRule="auto"/>
        <w:ind w:left="1960" w:right="-20"/>
        <w:rPr>
          <w:sz w:val="24"/>
          <w:szCs w:val="24"/>
        </w:rPr>
      </w:pPr>
    </w:p>
    <w:p w14:paraId="0E6E9295" w14:textId="170A42D0" w:rsidR="0056512A" w:rsidRDefault="004B7D48" w:rsidP="0056512A">
      <w:pPr>
        <w:pStyle w:val="Heading1"/>
        <w:numPr>
          <w:ilvl w:val="1"/>
          <w:numId w:val="24"/>
        </w:numPr>
        <w:tabs>
          <w:tab w:val="left" w:pos="1453"/>
        </w:tabs>
        <w:rPr>
          <w:b w:val="0"/>
          <w:bCs w:val="0"/>
          <w:spacing w:val="10"/>
        </w:rPr>
      </w:pPr>
      <w:r>
        <w:rPr>
          <w:b w:val="0"/>
          <w:bCs w:val="0"/>
          <w:spacing w:val="10"/>
        </w:rPr>
        <w:t>Recruitment Sign-on Bonus - Agencies attempting to attract new candidates to hard-to-fill jobs may post a recruitment sign-on bonus by sending</w:t>
      </w:r>
      <w:r w:rsidR="00BF7978" w:rsidRPr="00093285">
        <w:rPr>
          <w:b w:val="0"/>
          <w:bCs w:val="0"/>
          <w:spacing w:val="10"/>
        </w:rPr>
        <w:t xml:space="preserve"> </w:t>
      </w:r>
      <w:r>
        <w:rPr>
          <w:b w:val="0"/>
          <w:bCs w:val="0"/>
          <w:spacing w:val="10"/>
        </w:rPr>
        <w:t>the request to the State Human Resources division</w:t>
      </w:r>
      <w:r w:rsidR="0056512A">
        <w:rPr>
          <w:b w:val="0"/>
          <w:bCs w:val="0"/>
          <w:spacing w:val="10"/>
        </w:rPr>
        <w:t xml:space="preserve"> prior to posting</w:t>
      </w:r>
      <w:r>
        <w:rPr>
          <w:b w:val="0"/>
          <w:bCs w:val="0"/>
          <w:spacing w:val="10"/>
        </w:rPr>
        <w:t xml:space="preserve">. State Human Resources </w:t>
      </w:r>
      <w:r w:rsidR="0056512A">
        <w:rPr>
          <w:b w:val="0"/>
          <w:bCs w:val="0"/>
          <w:spacing w:val="10"/>
        </w:rPr>
        <w:t>reviews</w:t>
      </w:r>
      <w:r>
        <w:rPr>
          <w:b w:val="0"/>
          <w:bCs w:val="0"/>
          <w:spacing w:val="10"/>
        </w:rPr>
        <w:t xml:space="preserve"> the submitted request </w:t>
      </w:r>
      <w:r w:rsidR="0056512A">
        <w:rPr>
          <w:b w:val="0"/>
          <w:bCs w:val="0"/>
          <w:spacing w:val="10"/>
        </w:rPr>
        <w:t>by comparing the agency’s recruitment information to</w:t>
      </w:r>
      <w:r>
        <w:rPr>
          <w:b w:val="0"/>
          <w:bCs w:val="0"/>
          <w:spacing w:val="10"/>
        </w:rPr>
        <w:t xml:space="preserve"> statewide </w:t>
      </w:r>
      <w:r w:rsidR="00181BC0">
        <w:rPr>
          <w:b w:val="0"/>
          <w:bCs w:val="0"/>
          <w:spacing w:val="10"/>
        </w:rPr>
        <w:t xml:space="preserve">recruitment and vacancy </w:t>
      </w:r>
      <w:r>
        <w:rPr>
          <w:b w:val="0"/>
          <w:bCs w:val="0"/>
          <w:spacing w:val="10"/>
        </w:rPr>
        <w:t xml:space="preserve">information, </w:t>
      </w:r>
      <w:r w:rsidR="0056512A">
        <w:rPr>
          <w:b w:val="0"/>
          <w:bCs w:val="0"/>
          <w:spacing w:val="10"/>
        </w:rPr>
        <w:t>and posts t</w:t>
      </w:r>
      <w:r w:rsidR="00BF7978" w:rsidRPr="00093285">
        <w:rPr>
          <w:b w:val="0"/>
          <w:bCs w:val="0"/>
          <w:spacing w:val="10"/>
        </w:rPr>
        <w:t xml:space="preserve">he amount </w:t>
      </w:r>
      <w:r w:rsidR="00D81F2D" w:rsidRPr="00093285">
        <w:rPr>
          <w:b w:val="0"/>
          <w:bCs w:val="0"/>
          <w:spacing w:val="10"/>
        </w:rPr>
        <w:t xml:space="preserve">of the sign-on bonus </w:t>
      </w:r>
      <w:r>
        <w:rPr>
          <w:b w:val="0"/>
          <w:bCs w:val="0"/>
          <w:spacing w:val="10"/>
        </w:rPr>
        <w:t>to</w:t>
      </w:r>
      <w:r w:rsidR="00BF7978" w:rsidRPr="00093285">
        <w:rPr>
          <w:b w:val="0"/>
          <w:bCs w:val="0"/>
          <w:spacing w:val="10"/>
        </w:rPr>
        <w:t xml:space="preserve"> the State Human Resources </w:t>
      </w:r>
      <w:r w:rsidR="00487E02" w:rsidRPr="00093285">
        <w:rPr>
          <w:b w:val="0"/>
          <w:bCs w:val="0"/>
          <w:spacing w:val="10"/>
        </w:rPr>
        <w:t xml:space="preserve">Division’s </w:t>
      </w:r>
      <w:r w:rsidR="00BF7978" w:rsidRPr="00093285">
        <w:rPr>
          <w:b w:val="0"/>
          <w:bCs w:val="0"/>
          <w:spacing w:val="10"/>
        </w:rPr>
        <w:t>website</w:t>
      </w:r>
      <w:r w:rsidR="00B7386A" w:rsidRPr="00093285">
        <w:rPr>
          <w:b w:val="0"/>
          <w:bCs w:val="0"/>
          <w:spacing w:val="10"/>
        </w:rPr>
        <w:t xml:space="preserve"> </w:t>
      </w:r>
      <w:r w:rsidR="00156D85" w:rsidRPr="00093285">
        <w:rPr>
          <w:b w:val="0"/>
          <w:bCs w:val="0"/>
          <w:spacing w:val="10"/>
        </w:rPr>
        <w:t xml:space="preserve">in the document labeled, “Bonus Schedule and Review Procedures” found </w:t>
      </w:r>
      <w:r w:rsidR="00B7386A" w:rsidRPr="00093285">
        <w:rPr>
          <w:b w:val="0"/>
          <w:bCs w:val="0"/>
          <w:spacing w:val="10"/>
        </w:rPr>
        <w:t xml:space="preserve">at </w:t>
      </w:r>
      <w:hyperlink r:id="rId17" w:history="1">
        <w:r w:rsidR="00B7386A" w:rsidRPr="00093285">
          <w:rPr>
            <w:b w:val="0"/>
            <w:bCs w:val="0"/>
            <w:spacing w:val="10"/>
          </w:rPr>
          <w:t>https://mine.mt.gov/Personnel/officers/</w:t>
        </w:r>
      </w:hyperlink>
      <w:r w:rsidR="00C97B2E" w:rsidRPr="00093285">
        <w:rPr>
          <w:b w:val="0"/>
          <w:bCs w:val="0"/>
          <w:spacing w:val="10"/>
        </w:rPr>
        <w:t xml:space="preserve">.  </w:t>
      </w:r>
    </w:p>
    <w:p w14:paraId="6B27C89C" w14:textId="1475D61A" w:rsidR="0056512A" w:rsidRPr="00093285" w:rsidRDefault="0056512A" w:rsidP="00093285">
      <w:pPr>
        <w:pStyle w:val="Heading1"/>
        <w:numPr>
          <w:ilvl w:val="1"/>
          <w:numId w:val="24"/>
        </w:numPr>
        <w:tabs>
          <w:tab w:val="left" w:pos="1453"/>
        </w:tabs>
        <w:rPr>
          <w:b w:val="0"/>
          <w:bCs w:val="0"/>
          <w:spacing w:val="10"/>
        </w:rPr>
      </w:pPr>
      <w:r>
        <w:rPr>
          <w:b w:val="0"/>
          <w:bCs w:val="0"/>
          <w:spacing w:val="10"/>
        </w:rPr>
        <w:t xml:space="preserve">Negotiated Sign-on Bonus - </w:t>
      </w:r>
      <w:r w:rsidRPr="00FD6F06">
        <w:rPr>
          <w:b w:val="0"/>
          <w:bCs w:val="0"/>
          <w:spacing w:val="10"/>
        </w:rPr>
        <w:t xml:space="preserve">Agencies </w:t>
      </w:r>
      <w:r>
        <w:rPr>
          <w:b w:val="0"/>
          <w:bCs w:val="0"/>
          <w:spacing w:val="10"/>
        </w:rPr>
        <w:t xml:space="preserve">negotiating starting salary with an exceptional candidate may provide a sign-on bonus.  Time-sensitive </w:t>
      </w:r>
      <w:r w:rsidR="00181BC0">
        <w:rPr>
          <w:b w:val="0"/>
          <w:bCs w:val="0"/>
          <w:spacing w:val="10"/>
        </w:rPr>
        <w:t xml:space="preserve">sign-on </w:t>
      </w:r>
      <w:r>
        <w:rPr>
          <w:b w:val="0"/>
          <w:bCs w:val="0"/>
          <w:spacing w:val="10"/>
        </w:rPr>
        <w:t xml:space="preserve">bonus negotiations do not require prior approval by State Human Resources.  Agencies negotiating sign-on bonuses are responsible for </w:t>
      </w:r>
      <w:r w:rsidR="00181BC0">
        <w:rPr>
          <w:b w:val="0"/>
          <w:bCs w:val="0"/>
          <w:spacing w:val="10"/>
        </w:rPr>
        <w:t xml:space="preserve">analyzing, </w:t>
      </w:r>
      <w:r>
        <w:rPr>
          <w:b w:val="0"/>
          <w:bCs w:val="0"/>
          <w:spacing w:val="10"/>
        </w:rPr>
        <w:t>justifying</w:t>
      </w:r>
      <w:r w:rsidR="00181BC0">
        <w:rPr>
          <w:b w:val="0"/>
          <w:bCs w:val="0"/>
          <w:spacing w:val="10"/>
        </w:rPr>
        <w:t>,</w:t>
      </w:r>
      <w:r>
        <w:rPr>
          <w:b w:val="0"/>
          <w:bCs w:val="0"/>
          <w:spacing w:val="10"/>
        </w:rPr>
        <w:t xml:space="preserve"> and documenting their reasons for the negotiated sign-on bonus.  The agency </w:t>
      </w:r>
      <w:r w:rsidRPr="00FD6F06">
        <w:rPr>
          <w:b w:val="0"/>
          <w:bCs w:val="0"/>
          <w:spacing w:val="10"/>
        </w:rPr>
        <w:t xml:space="preserve">must submit </w:t>
      </w:r>
      <w:r>
        <w:rPr>
          <w:b w:val="0"/>
          <w:bCs w:val="0"/>
          <w:spacing w:val="10"/>
        </w:rPr>
        <w:t xml:space="preserve">their </w:t>
      </w:r>
      <w:r w:rsidRPr="00FD6F06">
        <w:rPr>
          <w:b w:val="0"/>
          <w:bCs w:val="0"/>
          <w:spacing w:val="10"/>
        </w:rPr>
        <w:t>documentation matching the criteria in this section to State Human Resources</w:t>
      </w:r>
      <w:r w:rsidR="00181BC0">
        <w:rPr>
          <w:b w:val="0"/>
          <w:bCs w:val="0"/>
          <w:spacing w:val="10"/>
        </w:rPr>
        <w:t xml:space="preserve"> if the sign-on bonus offer is successful</w:t>
      </w:r>
      <w:r w:rsidRPr="00FD6F06">
        <w:rPr>
          <w:b w:val="0"/>
          <w:bCs w:val="0"/>
          <w:spacing w:val="10"/>
        </w:rPr>
        <w:t>.</w:t>
      </w:r>
    </w:p>
    <w:p w14:paraId="3BA679BB" w14:textId="77777777" w:rsidR="00BF7978" w:rsidRPr="00BF7978" w:rsidRDefault="00BF7978" w:rsidP="00BF7978">
      <w:pPr>
        <w:tabs>
          <w:tab w:val="left" w:pos="2501"/>
        </w:tabs>
        <w:spacing w:line="259" w:lineRule="auto"/>
        <w:ind w:left="1426" w:right="1053"/>
        <w:rPr>
          <w:sz w:val="24"/>
          <w:szCs w:val="24"/>
        </w:rPr>
      </w:pPr>
    </w:p>
    <w:p w14:paraId="662AD264" w14:textId="3AA2C17D" w:rsidR="00BF7978" w:rsidRDefault="0056512A" w:rsidP="00093285">
      <w:pPr>
        <w:pStyle w:val="Heading1"/>
        <w:tabs>
          <w:tab w:val="left" w:pos="1453"/>
        </w:tabs>
        <w:ind w:left="2494" w:firstLine="0"/>
      </w:pPr>
      <w:r w:rsidRPr="00FD6F06">
        <w:rPr>
          <w:b w:val="0"/>
          <w:bCs w:val="0"/>
          <w:spacing w:val="10"/>
        </w:rPr>
        <w:t xml:space="preserve">Only new hires or rehires who have not been employed with the state within the past six months are eligible for a sign-on bonus.  </w:t>
      </w:r>
      <w:r w:rsidR="00BF7978" w:rsidRPr="00093285">
        <w:rPr>
          <w:b w:val="0"/>
          <w:bCs w:val="0"/>
          <w:spacing w:val="10"/>
        </w:rPr>
        <w:t>If an employee voluntarily does not retain employment in the hired position for a minimum of one year, the</w:t>
      </w:r>
      <w:r w:rsidR="00487E02" w:rsidRPr="00093285">
        <w:rPr>
          <w:b w:val="0"/>
          <w:bCs w:val="0"/>
          <w:spacing w:val="10"/>
        </w:rPr>
        <w:t xml:space="preserve"> employee</w:t>
      </w:r>
      <w:r w:rsidR="00BF7978" w:rsidRPr="00093285">
        <w:rPr>
          <w:b w:val="0"/>
          <w:bCs w:val="0"/>
          <w:spacing w:val="10"/>
        </w:rPr>
        <w:t xml:space="preserve"> </w:t>
      </w:r>
      <w:r w:rsidR="00C06A09" w:rsidRPr="00093285">
        <w:rPr>
          <w:b w:val="0"/>
          <w:bCs w:val="0"/>
          <w:spacing w:val="10"/>
        </w:rPr>
        <w:t>may be</w:t>
      </w:r>
      <w:r w:rsidR="00BF7978" w:rsidRPr="00093285">
        <w:rPr>
          <w:b w:val="0"/>
          <w:bCs w:val="0"/>
          <w:spacing w:val="10"/>
        </w:rPr>
        <w:t xml:space="preserve"> responsible for repaying the sign-on bonus.</w:t>
      </w:r>
      <w:r w:rsidR="00BF7978" w:rsidRPr="00BF7978">
        <w:t xml:space="preserve"> </w:t>
      </w:r>
    </w:p>
    <w:p w14:paraId="68BA2120" w14:textId="77777777" w:rsidR="00BF7978" w:rsidRPr="00BF7978" w:rsidRDefault="00BF7978" w:rsidP="00BF7978">
      <w:pPr>
        <w:tabs>
          <w:tab w:val="left" w:pos="2501"/>
        </w:tabs>
        <w:spacing w:line="259" w:lineRule="auto"/>
        <w:ind w:left="1426" w:right="1053"/>
        <w:rPr>
          <w:sz w:val="24"/>
          <w:szCs w:val="24"/>
        </w:rPr>
      </w:pPr>
    </w:p>
    <w:p w14:paraId="13D64569" w14:textId="2E418D53" w:rsidR="00BF7978" w:rsidRPr="00BF7978" w:rsidRDefault="00BF7978" w:rsidP="00E352DE">
      <w:pPr>
        <w:pStyle w:val="ListParagraph"/>
        <w:numPr>
          <w:ilvl w:val="0"/>
          <w:numId w:val="24"/>
        </w:numPr>
        <w:tabs>
          <w:tab w:val="left" w:pos="2501"/>
        </w:tabs>
        <w:spacing w:line="259" w:lineRule="auto"/>
        <w:ind w:right="-20"/>
        <w:rPr>
          <w:sz w:val="24"/>
          <w:szCs w:val="24"/>
        </w:rPr>
      </w:pPr>
      <w:r w:rsidRPr="00BF7978">
        <w:rPr>
          <w:sz w:val="24"/>
          <w:szCs w:val="24"/>
        </w:rPr>
        <w:t xml:space="preserve">Referral Bonuses – An eligible State employee may participate in a referral bonus by directly recommending an external candidate who is hired into an eligible position. To be eligible, a State employee must be employed by the state at the time the external candidate applies and must remain employed with the state during the candidate’s probationary period.  Referring and referred employees </w:t>
      </w:r>
      <w:r w:rsidR="00194915">
        <w:rPr>
          <w:sz w:val="24"/>
          <w:szCs w:val="24"/>
        </w:rPr>
        <w:t>must</w:t>
      </w:r>
      <w:r w:rsidRPr="00BF7978">
        <w:rPr>
          <w:sz w:val="24"/>
          <w:szCs w:val="24"/>
        </w:rPr>
        <w:t xml:space="preserve"> complete </w:t>
      </w:r>
      <w:r w:rsidRPr="00BF7978">
        <w:rPr>
          <w:sz w:val="24"/>
          <w:szCs w:val="24"/>
        </w:rPr>
        <w:lastRenderedPageBreak/>
        <w:t>their probationary periods</w:t>
      </w:r>
      <w:r w:rsidR="00194915">
        <w:rPr>
          <w:sz w:val="24"/>
          <w:szCs w:val="24"/>
        </w:rPr>
        <w:t xml:space="preserve"> for the referring employee to be</w:t>
      </w:r>
      <w:r w:rsidRPr="00BF7978">
        <w:rPr>
          <w:sz w:val="24"/>
          <w:szCs w:val="24"/>
        </w:rPr>
        <w:t xml:space="preserve"> eligible for the bonus. </w:t>
      </w:r>
      <w:r w:rsidR="00194915">
        <w:rPr>
          <w:sz w:val="24"/>
          <w:szCs w:val="24"/>
        </w:rPr>
        <w:t>The hiring agency is responsible for paying the bonus.</w:t>
      </w:r>
      <w:r w:rsidRPr="00BF7978">
        <w:rPr>
          <w:sz w:val="24"/>
          <w:szCs w:val="24"/>
        </w:rPr>
        <w:t xml:space="preserve">  </w:t>
      </w:r>
    </w:p>
    <w:p w14:paraId="1E318305" w14:textId="77777777" w:rsidR="00BF7978" w:rsidRPr="00BF7978" w:rsidRDefault="00BF7978" w:rsidP="00BF7978">
      <w:pPr>
        <w:tabs>
          <w:tab w:val="left" w:pos="2501"/>
        </w:tabs>
        <w:spacing w:line="259" w:lineRule="auto"/>
        <w:ind w:left="1426" w:right="1053"/>
        <w:rPr>
          <w:sz w:val="24"/>
          <w:szCs w:val="24"/>
        </w:rPr>
      </w:pPr>
    </w:p>
    <w:p w14:paraId="6C7C214B" w14:textId="69A90FD8" w:rsidR="00BF7978" w:rsidRPr="00BF7978" w:rsidRDefault="00BF7978" w:rsidP="00093285">
      <w:pPr>
        <w:tabs>
          <w:tab w:val="left" w:pos="2340"/>
        </w:tabs>
        <w:spacing w:line="259" w:lineRule="auto"/>
        <w:ind w:left="2520" w:right="-20"/>
        <w:rPr>
          <w:sz w:val="24"/>
          <w:szCs w:val="24"/>
        </w:rPr>
      </w:pPr>
      <w:r w:rsidRPr="00BF7978">
        <w:rPr>
          <w:sz w:val="24"/>
          <w:szCs w:val="24"/>
        </w:rPr>
        <w:t xml:space="preserve">To receive the referral bonus, the candidate must submit in writing to the </w:t>
      </w:r>
      <w:r w:rsidR="00AE3920">
        <w:rPr>
          <w:sz w:val="24"/>
          <w:szCs w:val="24"/>
        </w:rPr>
        <w:t xml:space="preserve">agency’s </w:t>
      </w:r>
      <w:r w:rsidRPr="00BF7978">
        <w:rPr>
          <w:sz w:val="24"/>
          <w:szCs w:val="24"/>
        </w:rPr>
        <w:t>human resources or hiring manager the name of the current, eligible State employee who referred the</w:t>
      </w:r>
      <w:r w:rsidR="00487E02">
        <w:rPr>
          <w:sz w:val="24"/>
          <w:szCs w:val="24"/>
        </w:rPr>
        <w:t xml:space="preserve"> candidate</w:t>
      </w:r>
      <w:r w:rsidRPr="00BF7978">
        <w:rPr>
          <w:sz w:val="24"/>
          <w:szCs w:val="24"/>
        </w:rPr>
        <w:t xml:space="preserve"> to the position prior to hire.  A candidate may only claim one current, eligible State employee as the referring individual.  </w:t>
      </w:r>
      <w:r w:rsidR="00023549">
        <w:rPr>
          <w:sz w:val="24"/>
          <w:szCs w:val="24"/>
        </w:rPr>
        <w:t xml:space="preserve">Current state employees are ineligible for the referral bonus if a family member is part of the recruitment process.  </w:t>
      </w:r>
      <w:r w:rsidRPr="00BF7978">
        <w:rPr>
          <w:sz w:val="24"/>
          <w:szCs w:val="24"/>
        </w:rPr>
        <w:t xml:space="preserve">Referral bonus amounts are posted on the State Human Resources </w:t>
      </w:r>
      <w:r w:rsidR="00547523">
        <w:rPr>
          <w:sz w:val="24"/>
          <w:szCs w:val="24"/>
        </w:rPr>
        <w:t xml:space="preserve">Division’s </w:t>
      </w:r>
      <w:r w:rsidRPr="00156D85">
        <w:rPr>
          <w:sz w:val="24"/>
          <w:szCs w:val="24"/>
        </w:rPr>
        <w:t>website</w:t>
      </w:r>
      <w:r w:rsidR="00156D85">
        <w:rPr>
          <w:sz w:val="24"/>
          <w:szCs w:val="24"/>
        </w:rPr>
        <w:t xml:space="preserve"> in the document labeled, “</w:t>
      </w:r>
      <w:r w:rsidR="00156D85" w:rsidRPr="00156D85">
        <w:rPr>
          <w:sz w:val="24"/>
          <w:szCs w:val="24"/>
        </w:rPr>
        <w:t>Bonus Schedule and Review Procedures</w:t>
      </w:r>
      <w:r w:rsidR="00156D85">
        <w:rPr>
          <w:sz w:val="24"/>
          <w:szCs w:val="24"/>
        </w:rPr>
        <w:t xml:space="preserve">” found </w:t>
      </w:r>
      <w:r w:rsidR="00734486">
        <w:rPr>
          <w:sz w:val="24"/>
          <w:szCs w:val="24"/>
        </w:rPr>
        <w:t xml:space="preserve">at </w:t>
      </w:r>
      <w:hyperlink r:id="rId18" w:history="1">
        <w:r w:rsidR="00734486" w:rsidRPr="00734486">
          <w:rPr>
            <w:rStyle w:val="Hyperlink"/>
            <w:sz w:val="24"/>
            <w:szCs w:val="24"/>
          </w:rPr>
          <w:t>https://mine.mt.gov/Personnel/officers/</w:t>
        </w:r>
      </w:hyperlink>
      <w:r w:rsidRPr="00BF7978">
        <w:rPr>
          <w:sz w:val="24"/>
          <w:szCs w:val="24"/>
        </w:rPr>
        <w:t xml:space="preserve">. </w:t>
      </w:r>
    </w:p>
    <w:p w14:paraId="38D9A2C6" w14:textId="77777777" w:rsidR="003175D7" w:rsidRPr="003175D7" w:rsidRDefault="003175D7" w:rsidP="00A813EF">
      <w:pPr>
        <w:pStyle w:val="BodyText"/>
        <w:spacing w:line="259" w:lineRule="auto"/>
        <w:ind w:right="1066"/>
      </w:pPr>
    </w:p>
    <w:p w14:paraId="40FE7F72" w14:textId="704C02E9" w:rsidR="00BF7978" w:rsidRDefault="00BF7978" w:rsidP="00E352DE">
      <w:pPr>
        <w:pStyle w:val="ListParagraph"/>
        <w:numPr>
          <w:ilvl w:val="0"/>
          <w:numId w:val="24"/>
        </w:numPr>
        <w:tabs>
          <w:tab w:val="left" w:pos="2501"/>
        </w:tabs>
        <w:spacing w:line="259" w:lineRule="auto"/>
        <w:ind w:right="-20"/>
        <w:rPr>
          <w:sz w:val="24"/>
          <w:szCs w:val="24"/>
        </w:rPr>
      </w:pPr>
      <w:r w:rsidRPr="00BF7978">
        <w:rPr>
          <w:sz w:val="24"/>
          <w:szCs w:val="24"/>
        </w:rPr>
        <w:t>Retention – The State may provide lump-sum payments to employees considering external employment</w:t>
      </w:r>
      <w:r w:rsidR="002479A3">
        <w:rPr>
          <w:sz w:val="24"/>
          <w:szCs w:val="24"/>
        </w:rPr>
        <w:t xml:space="preserve"> </w:t>
      </w:r>
      <w:r w:rsidR="00381A5B">
        <w:rPr>
          <w:sz w:val="24"/>
          <w:szCs w:val="24"/>
        </w:rPr>
        <w:t>offers</w:t>
      </w:r>
      <w:r w:rsidRPr="00BF7978">
        <w:rPr>
          <w:sz w:val="24"/>
          <w:szCs w:val="24"/>
        </w:rPr>
        <w:t xml:space="preserve">. Retention payments consider documented work performance, competency to perform </w:t>
      </w:r>
      <w:r w:rsidR="004B7D48">
        <w:rPr>
          <w:sz w:val="24"/>
          <w:szCs w:val="24"/>
        </w:rPr>
        <w:t>work-related</w:t>
      </w:r>
      <w:r w:rsidRPr="00BF7978">
        <w:rPr>
          <w:sz w:val="24"/>
          <w:szCs w:val="24"/>
        </w:rPr>
        <w:t xml:space="preserve"> functions, and the State’s ability to pay. </w:t>
      </w:r>
      <w:r w:rsidRPr="00C07564">
        <w:rPr>
          <w:sz w:val="24"/>
          <w:szCs w:val="24"/>
        </w:rPr>
        <w:t xml:space="preserve">Employees moving from one state agency to another are not eligible for </w:t>
      </w:r>
      <w:r w:rsidR="00C06A09" w:rsidRPr="00C07564">
        <w:rPr>
          <w:sz w:val="24"/>
          <w:szCs w:val="24"/>
        </w:rPr>
        <w:t xml:space="preserve">lump-sum </w:t>
      </w:r>
      <w:r w:rsidRPr="00C07564">
        <w:rPr>
          <w:sz w:val="24"/>
          <w:szCs w:val="24"/>
        </w:rPr>
        <w:t>retention adjustments, unless documented and approved by the State Human Resources Division.</w:t>
      </w:r>
    </w:p>
    <w:p w14:paraId="78AB8FA8" w14:textId="77777777" w:rsidR="00BF7978" w:rsidRPr="00BF7978" w:rsidRDefault="00BF7978" w:rsidP="00BF7978">
      <w:pPr>
        <w:tabs>
          <w:tab w:val="left" w:pos="2501"/>
        </w:tabs>
        <w:spacing w:line="259" w:lineRule="auto"/>
        <w:ind w:left="1426" w:right="1053"/>
        <w:rPr>
          <w:sz w:val="24"/>
          <w:szCs w:val="24"/>
        </w:rPr>
      </w:pPr>
    </w:p>
    <w:p w14:paraId="6144567A" w14:textId="10FB888A" w:rsidR="00BF7978" w:rsidRPr="001B7929" w:rsidRDefault="00BF7978" w:rsidP="001B7929">
      <w:pPr>
        <w:pStyle w:val="Heading1"/>
        <w:numPr>
          <w:ilvl w:val="0"/>
          <w:numId w:val="7"/>
        </w:numPr>
        <w:tabs>
          <w:tab w:val="left" w:pos="1453"/>
        </w:tabs>
        <w:rPr>
          <w:spacing w:val="10"/>
        </w:rPr>
      </w:pPr>
      <w:r w:rsidRPr="001B7929">
        <w:rPr>
          <w:spacing w:val="10"/>
        </w:rPr>
        <w:t xml:space="preserve">Annual Review Process </w:t>
      </w:r>
    </w:p>
    <w:p w14:paraId="39A26BA9" w14:textId="77777777" w:rsidR="007E6AEE" w:rsidRPr="00E352DE" w:rsidRDefault="007E6AEE" w:rsidP="00BE6E19">
      <w:pPr>
        <w:pStyle w:val="BodyText"/>
        <w:spacing w:line="259" w:lineRule="auto"/>
        <w:ind w:left="1440" w:right="1066"/>
      </w:pPr>
    </w:p>
    <w:p w14:paraId="15B67405" w14:textId="4243899F" w:rsidR="00BF7978" w:rsidRDefault="00BF7978" w:rsidP="00E352DE">
      <w:pPr>
        <w:pStyle w:val="BodyText"/>
        <w:spacing w:line="259" w:lineRule="auto"/>
        <w:ind w:left="1440" w:right="-20"/>
      </w:pPr>
      <w:r w:rsidRPr="001B7929">
        <w:t>The State Human Resource Division will review pay ranges annually to ensure consistency and compliance with standards and procedures outlined in the State-wide pay policy with the goal of realigning pay between comparable employees. Reviews of internal fairness and consistency between longstanding employees and new hires as well as employees in comparable positions in different agencies will occur to reduce pay compression or alleviate supervisor</w:t>
      </w:r>
      <w:r w:rsidR="007E6AEE">
        <w:t>/</w:t>
      </w:r>
      <w:r w:rsidRPr="001B7929">
        <w:t xml:space="preserve">subordinate pay inversions caused by job and wage changes throughout the year. Reviews will also include a thorough evaluation of position </w:t>
      </w:r>
      <w:r w:rsidR="007E6AEE" w:rsidRPr="001B7929">
        <w:t>vacancies</w:t>
      </w:r>
      <w:r w:rsidRPr="001B7929">
        <w:t xml:space="preserve"> and identified recruitment gaps, turnover, and anticipated retirements throughout the State</w:t>
      </w:r>
      <w:r w:rsidRPr="00204B57">
        <w:t xml:space="preserve">. </w:t>
      </w:r>
      <w:r w:rsidR="00204B57" w:rsidRPr="00204B57">
        <w:t xml:space="preserve"> </w:t>
      </w:r>
      <w:r w:rsidR="00204B57" w:rsidRPr="009744AB">
        <w:rPr>
          <w:spacing w:val="10"/>
        </w:rPr>
        <w:t xml:space="preserve">State Human Resources </w:t>
      </w:r>
      <w:r w:rsidR="006A0142">
        <w:rPr>
          <w:spacing w:val="10"/>
        </w:rPr>
        <w:t>D</w:t>
      </w:r>
      <w:r w:rsidR="00204B57">
        <w:rPr>
          <w:spacing w:val="10"/>
        </w:rPr>
        <w:t xml:space="preserve">ivision may </w:t>
      </w:r>
      <w:r w:rsidR="00204B57" w:rsidRPr="009744AB">
        <w:rPr>
          <w:spacing w:val="10"/>
        </w:rPr>
        <w:t xml:space="preserve">collaborate with agencies </w:t>
      </w:r>
      <w:r w:rsidR="00204B57">
        <w:rPr>
          <w:spacing w:val="10"/>
        </w:rPr>
        <w:t>to adjust</w:t>
      </w:r>
      <w:r w:rsidR="00204B57" w:rsidRPr="009744AB">
        <w:rPr>
          <w:spacing w:val="10"/>
        </w:rPr>
        <w:t xml:space="preserve"> range</w:t>
      </w:r>
      <w:r w:rsidR="00204B57">
        <w:rPr>
          <w:spacing w:val="10"/>
        </w:rPr>
        <w:t>s</w:t>
      </w:r>
      <w:r w:rsidR="00204B57" w:rsidRPr="009744AB">
        <w:rPr>
          <w:spacing w:val="10"/>
        </w:rPr>
        <w:t xml:space="preserve"> prior to implement</w:t>
      </w:r>
      <w:r w:rsidR="00F84A54">
        <w:rPr>
          <w:spacing w:val="10"/>
        </w:rPr>
        <w:t>ing changes</w:t>
      </w:r>
      <w:r w:rsidR="00204B57" w:rsidRPr="009744AB">
        <w:rPr>
          <w:spacing w:val="10"/>
        </w:rPr>
        <w:t>.</w:t>
      </w:r>
      <w:r w:rsidR="00204B57">
        <w:rPr>
          <w:b/>
          <w:bCs/>
          <w:spacing w:val="10"/>
        </w:rPr>
        <w:t xml:space="preserve">  </w:t>
      </w:r>
    </w:p>
    <w:p w14:paraId="78B63C5E" w14:textId="77777777" w:rsidR="001B7929" w:rsidRPr="001B7929" w:rsidRDefault="001B7929" w:rsidP="001B7929">
      <w:pPr>
        <w:pStyle w:val="BodyText"/>
        <w:spacing w:line="259" w:lineRule="auto"/>
        <w:ind w:left="1440" w:right="1066"/>
      </w:pPr>
    </w:p>
    <w:p w14:paraId="138D944C" w14:textId="744B80DC" w:rsidR="00BF7978" w:rsidRPr="001B7929" w:rsidRDefault="00BF7978" w:rsidP="001B7929">
      <w:pPr>
        <w:pStyle w:val="Heading1"/>
        <w:numPr>
          <w:ilvl w:val="0"/>
          <w:numId w:val="7"/>
        </w:numPr>
        <w:tabs>
          <w:tab w:val="left" w:pos="1453"/>
        </w:tabs>
        <w:rPr>
          <w:spacing w:val="10"/>
        </w:rPr>
      </w:pPr>
      <w:r w:rsidRPr="001B7929">
        <w:rPr>
          <w:spacing w:val="10"/>
        </w:rPr>
        <w:t xml:space="preserve">Record Keeping </w:t>
      </w:r>
    </w:p>
    <w:p w14:paraId="48CA654A" w14:textId="77777777" w:rsidR="007E6AEE" w:rsidRDefault="007E6AEE" w:rsidP="001B7929">
      <w:pPr>
        <w:pStyle w:val="BodyText"/>
        <w:spacing w:line="259" w:lineRule="auto"/>
        <w:ind w:left="1440" w:right="1066"/>
      </w:pPr>
    </w:p>
    <w:p w14:paraId="02BCBD4A" w14:textId="6E1D7182" w:rsidR="00BF7978" w:rsidRPr="001B7929" w:rsidRDefault="00BF7978" w:rsidP="00E352DE">
      <w:pPr>
        <w:pStyle w:val="BodyText"/>
        <w:spacing w:line="259" w:lineRule="auto"/>
        <w:ind w:left="1440" w:right="-20"/>
      </w:pPr>
      <w:r w:rsidRPr="001B7929">
        <w:t xml:space="preserve">Employee pay is public information. An employee, manager, auditor, or the public may request information about an employee's pay rate and can be provided with documentation about an employee's pay adjustments. All pay documentation is maintained in a written or electronic record at the </w:t>
      </w:r>
      <w:r w:rsidR="008947C2">
        <w:t>agency h</w:t>
      </w:r>
      <w:r w:rsidRPr="001B7929">
        <w:t xml:space="preserve">uman </w:t>
      </w:r>
      <w:r w:rsidR="008947C2">
        <w:t>r</w:t>
      </w:r>
      <w:r w:rsidRPr="001B7929">
        <w:t xml:space="preserve">esources </w:t>
      </w:r>
      <w:r w:rsidR="008947C2">
        <w:t>office</w:t>
      </w:r>
      <w:r w:rsidRPr="001B7929">
        <w:t>. The State maintains an electronic copy of a new employee's starting pay-offer letter with the employee's personnel file.</w:t>
      </w:r>
    </w:p>
    <w:p w14:paraId="0A313A11" w14:textId="77777777" w:rsidR="00C04110" w:rsidRDefault="00C04110">
      <w:pPr>
        <w:pStyle w:val="BodyText"/>
        <w:spacing w:before="9"/>
        <w:rPr>
          <w:sz w:val="20"/>
        </w:rPr>
      </w:pPr>
    </w:p>
    <w:p w14:paraId="49F4EDCB" w14:textId="75A4361A" w:rsidR="005A4744" w:rsidRDefault="005A4744">
      <w:pPr>
        <w:pStyle w:val="Heading1"/>
        <w:numPr>
          <w:ilvl w:val="0"/>
          <w:numId w:val="7"/>
        </w:numPr>
        <w:tabs>
          <w:tab w:val="left" w:pos="1600"/>
          <w:tab w:val="left" w:pos="1601"/>
        </w:tabs>
        <w:ind w:hanging="635"/>
      </w:pPr>
      <w:r>
        <w:lastRenderedPageBreak/>
        <w:t>Definitions</w:t>
      </w:r>
    </w:p>
    <w:p w14:paraId="54333E93" w14:textId="77777777" w:rsidR="005A4744" w:rsidRDefault="005A4744" w:rsidP="005A4744">
      <w:pPr>
        <w:pStyle w:val="Heading1"/>
        <w:tabs>
          <w:tab w:val="left" w:pos="1600"/>
          <w:tab w:val="left" w:pos="1601"/>
        </w:tabs>
      </w:pPr>
    </w:p>
    <w:p w14:paraId="0319FA0A" w14:textId="32BEC7BD" w:rsidR="00B51271" w:rsidRDefault="00B51271" w:rsidP="00E352DE">
      <w:pPr>
        <w:pStyle w:val="BodyText"/>
        <w:spacing w:line="259" w:lineRule="auto"/>
        <w:ind w:left="1440" w:right="-20"/>
      </w:pPr>
      <w:r>
        <w:t xml:space="preserve">All definitions under </w:t>
      </w:r>
      <w:hyperlink r:id="rId19" w:history="1">
        <w:r w:rsidRPr="00B51271">
          <w:rPr>
            <w:rStyle w:val="Hyperlink"/>
          </w:rPr>
          <w:t>2-18-101, MCA</w:t>
        </w:r>
      </w:hyperlink>
      <w:r>
        <w:t>, apply to this policy. For the purposes of this policy, the definitions described below also apply:</w:t>
      </w:r>
    </w:p>
    <w:p w14:paraId="30047A62" w14:textId="77777777" w:rsidR="00B51271" w:rsidRDefault="00B51271" w:rsidP="00B51271">
      <w:pPr>
        <w:pStyle w:val="BodyText"/>
        <w:spacing w:line="259" w:lineRule="auto"/>
        <w:ind w:left="1440" w:right="1066"/>
      </w:pPr>
    </w:p>
    <w:p w14:paraId="7307E32D" w14:textId="192A85B5" w:rsidR="005D3D64" w:rsidRDefault="005D3D64" w:rsidP="00B51271">
      <w:pPr>
        <w:pStyle w:val="Heading1"/>
        <w:numPr>
          <w:ilvl w:val="2"/>
          <w:numId w:val="7"/>
        </w:numPr>
        <w:tabs>
          <w:tab w:val="left" w:pos="1453"/>
        </w:tabs>
        <w:spacing w:after="240"/>
        <w:ind w:left="2044" w:hanging="446"/>
      </w:pPr>
      <w:r>
        <w:t>Base Pay</w:t>
      </w:r>
      <w:r w:rsidR="002B0F43">
        <w:t xml:space="preserve">:  </w:t>
      </w:r>
      <w:r w:rsidRPr="005D3D64">
        <w:rPr>
          <w:b w:val="0"/>
          <w:bCs w:val="0"/>
        </w:rPr>
        <w:t xml:space="preserve">the annual or hourly wage or salary </w:t>
      </w:r>
      <w:r>
        <w:rPr>
          <w:b w:val="0"/>
          <w:bCs w:val="0"/>
        </w:rPr>
        <w:t>provided to an employee not including</w:t>
      </w:r>
      <w:r w:rsidRPr="005D3D64">
        <w:rPr>
          <w:b w:val="0"/>
          <w:bCs w:val="0"/>
        </w:rPr>
        <w:t xml:space="preserve"> the longevity allowance</w:t>
      </w:r>
      <w:r>
        <w:rPr>
          <w:b w:val="0"/>
          <w:bCs w:val="0"/>
        </w:rPr>
        <w:t>.</w:t>
      </w:r>
      <w:r w:rsidRPr="005D3D64">
        <w:rPr>
          <w:b w:val="0"/>
          <w:bCs w:val="0"/>
        </w:rPr>
        <w:t xml:space="preserve"> </w:t>
      </w:r>
    </w:p>
    <w:p w14:paraId="6E47A8A6" w14:textId="34D61FC4" w:rsidR="00B51271" w:rsidRPr="00B51271" w:rsidRDefault="005A4744" w:rsidP="00B51271">
      <w:pPr>
        <w:pStyle w:val="Heading1"/>
        <w:numPr>
          <w:ilvl w:val="2"/>
          <w:numId w:val="7"/>
        </w:numPr>
        <w:tabs>
          <w:tab w:val="left" w:pos="1453"/>
        </w:tabs>
        <w:spacing w:after="240"/>
        <w:ind w:left="2044" w:hanging="446"/>
      </w:pPr>
      <w:r>
        <w:t>Career Ladder</w:t>
      </w:r>
      <w:r w:rsidR="00B51271">
        <w:t>:</w:t>
      </w:r>
      <w:r>
        <w:t xml:space="preserve"> </w:t>
      </w:r>
      <w:r w:rsidRPr="005D3D64">
        <w:rPr>
          <w:b w:val="0"/>
          <w:bCs w:val="0"/>
        </w:rPr>
        <w:t>The predetermined</w:t>
      </w:r>
      <w:r w:rsidR="00CE1ABF" w:rsidRPr="005D3D64">
        <w:rPr>
          <w:b w:val="0"/>
          <w:bCs w:val="0"/>
        </w:rPr>
        <w:t>,</w:t>
      </w:r>
      <w:r w:rsidRPr="005D3D64">
        <w:rPr>
          <w:b w:val="0"/>
          <w:bCs w:val="0"/>
        </w:rPr>
        <w:t xml:space="preserve"> </w:t>
      </w:r>
      <w:r w:rsidR="00CE1ABF" w:rsidRPr="005D3D64">
        <w:rPr>
          <w:b w:val="0"/>
          <w:bCs w:val="0"/>
        </w:rPr>
        <w:t>progressive advancement</w:t>
      </w:r>
      <w:r w:rsidRPr="005D3D64">
        <w:rPr>
          <w:b w:val="0"/>
          <w:bCs w:val="0"/>
        </w:rPr>
        <w:t xml:space="preserve"> from an entry-level position</w:t>
      </w:r>
      <w:r w:rsidR="00CE1ABF" w:rsidRPr="005D3D64">
        <w:rPr>
          <w:b w:val="0"/>
          <w:bCs w:val="0"/>
        </w:rPr>
        <w:t xml:space="preserve"> in an occupation</w:t>
      </w:r>
      <w:r w:rsidRPr="005D3D64">
        <w:rPr>
          <w:b w:val="0"/>
          <w:bCs w:val="0"/>
        </w:rPr>
        <w:t xml:space="preserve"> to higher</w:t>
      </w:r>
      <w:r w:rsidR="007E6AEE" w:rsidRPr="005D3D64">
        <w:rPr>
          <w:b w:val="0"/>
          <w:bCs w:val="0"/>
        </w:rPr>
        <w:t>-</w:t>
      </w:r>
      <w:r w:rsidRPr="005D3D64">
        <w:rPr>
          <w:b w:val="0"/>
          <w:bCs w:val="0"/>
        </w:rPr>
        <w:t>level, differing work based on increasing skills, competencies, and responsibility</w:t>
      </w:r>
      <w:r w:rsidR="00B51271" w:rsidRPr="005D3D64">
        <w:rPr>
          <w:b w:val="0"/>
          <w:bCs w:val="0"/>
        </w:rPr>
        <w:t>.</w:t>
      </w:r>
      <w:r w:rsidR="00CE1ABF" w:rsidRPr="005D3D64">
        <w:rPr>
          <w:b w:val="0"/>
          <w:bCs w:val="0"/>
        </w:rPr>
        <w:t xml:space="preserve">  </w:t>
      </w:r>
    </w:p>
    <w:p w14:paraId="64007A28" w14:textId="6CAC2865" w:rsidR="005A4744" w:rsidRPr="00093285" w:rsidRDefault="00B51271" w:rsidP="00B51271">
      <w:pPr>
        <w:pStyle w:val="Heading1"/>
        <w:numPr>
          <w:ilvl w:val="2"/>
          <w:numId w:val="7"/>
        </w:numPr>
        <w:tabs>
          <w:tab w:val="left" w:pos="1453"/>
        </w:tabs>
        <w:spacing w:after="240"/>
        <w:ind w:left="2044" w:hanging="446"/>
      </w:pPr>
      <w:r>
        <w:t>Classification:</w:t>
      </w:r>
      <w:r>
        <w:rPr>
          <w:b w:val="0"/>
          <w:bCs w:val="0"/>
        </w:rPr>
        <w:t xml:space="preserve"> A process of evaluating the work performed </w:t>
      </w:r>
      <w:r w:rsidR="007E6AEE">
        <w:rPr>
          <w:b w:val="0"/>
          <w:bCs w:val="0"/>
        </w:rPr>
        <w:t>in each</w:t>
      </w:r>
      <w:r>
        <w:rPr>
          <w:b w:val="0"/>
          <w:bCs w:val="0"/>
        </w:rPr>
        <w:t xml:space="preserve"> job to determine the appropriate occupation and level.</w:t>
      </w:r>
    </w:p>
    <w:p w14:paraId="7F42AE33" w14:textId="75EFECB8" w:rsidR="005D3D64" w:rsidRPr="00B51271" w:rsidRDefault="005D3D64" w:rsidP="00B51271">
      <w:pPr>
        <w:pStyle w:val="Heading1"/>
        <w:numPr>
          <w:ilvl w:val="2"/>
          <w:numId w:val="7"/>
        </w:numPr>
        <w:tabs>
          <w:tab w:val="left" w:pos="1453"/>
        </w:tabs>
        <w:spacing w:after="240"/>
        <w:ind w:left="2044" w:hanging="446"/>
      </w:pPr>
      <w:r>
        <w:t xml:space="preserve">Compensation:  </w:t>
      </w:r>
      <w:r>
        <w:rPr>
          <w:b w:val="0"/>
          <w:bCs w:val="0"/>
        </w:rPr>
        <w:t xml:space="preserve">The annual or hourly wage or salary, including the longevity allowance, provided to an employee as defined in </w:t>
      </w:r>
      <w:hyperlink r:id="rId20" w:history="1">
        <w:r w:rsidRPr="00B51271">
          <w:rPr>
            <w:rStyle w:val="Hyperlink"/>
            <w:b w:val="0"/>
            <w:bCs w:val="0"/>
          </w:rPr>
          <w:t>2-18-101 (8)</w:t>
        </w:r>
        <w:r>
          <w:rPr>
            <w:rStyle w:val="Hyperlink"/>
            <w:b w:val="0"/>
            <w:bCs w:val="0"/>
          </w:rPr>
          <w:t>,</w:t>
        </w:r>
        <w:r w:rsidRPr="00B51271">
          <w:rPr>
            <w:rStyle w:val="Hyperlink"/>
            <w:b w:val="0"/>
            <w:bCs w:val="0"/>
          </w:rPr>
          <w:t xml:space="preserve"> MCA</w:t>
        </w:r>
      </w:hyperlink>
      <w:r>
        <w:rPr>
          <w:b w:val="0"/>
          <w:bCs w:val="0"/>
        </w:rPr>
        <w:t xml:space="preserve">.  </w:t>
      </w:r>
    </w:p>
    <w:p w14:paraId="686469BC" w14:textId="3F03B739" w:rsidR="00B51271" w:rsidRPr="00B51271" w:rsidRDefault="00B51271" w:rsidP="00B51271">
      <w:pPr>
        <w:pStyle w:val="Heading1"/>
        <w:numPr>
          <w:ilvl w:val="2"/>
          <w:numId w:val="7"/>
        </w:numPr>
        <w:tabs>
          <w:tab w:val="left" w:pos="1453"/>
        </w:tabs>
        <w:spacing w:after="240"/>
        <w:ind w:left="2044" w:hanging="446"/>
      </w:pPr>
      <w:r>
        <w:t xml:space="preserve">Demotion:  </w:t>
      </w:r>
      <w:r>
        <w:rPr>
          <w:b w:val="0"/>
          <w:bCs w:val="0"/>
        </w:rPr>
        <w:t>The assignment of an employee to a lower</w:t>
      </w:r>
      <w:r w:rsidR="003D188E">
        <w:rPr>
          <w:b w:val="0"/>
          <w:bCs w:val="0"/>
        </w:rPr>
        <w:t>-level position or</w:t>
      </w:r>
      <w:r>
        <w:rPr>
          <w:b w:val="0"/>
          <w:bCs w:val="0"/>
        </w:rPr>
        <w:t xml:space="preserve"> occupational wage range.</w:t>
      </w:r>
      <w:r w:rsidR="003D188E">
        <w:rPr>
          <w:b w:val="0"/>
          <w:bCs w:val="0"/>
        </w:rPr>
        <w:t xml:space="preserve">  This assignment may be voluntary or involuntary.  </w:t>
      </w:r>
    </w:p>
    <w:p w14:paraId="36AD3076" w14:textId="0B4D039F" w:rsidR="00B51271" w:rsidRDefault="00B51271" w:rsidP="00B51271">
      <w:pPr>
        <w:pStyle w:val="Heading1"/>
        <w:numPr>
          <w:ilvl w:val="2"/>
          <w:numId w:val="7"/>
        </w:numPr>
        <w:tabs>
          <w:tab w:val="left" w:pos="1453"/>
        </w:tabs>
        <w:spacing w:after="240"/>
        <w:ind w:left="2044" w:hanging="446"/>
      </w:pPr>
      <w:r>
        <w:t xml:space="preserve">Discretionary Pay Adjustment:  </w:t>
      </w:r>
      <w:r w:rsidRPr="00B51271">
        <w:rPr>
          <w:b w:val="0"/>
          <w:bCs w:val="0"/>
        </w:rPr>
        <w:t>Optional p</w:t>
      </w:r>
      <w:r>
        <w:rPr>
          <w:b w:val="0"/>
          <w:bCs w:val="0"/>
        </w:rPr>
        <w:t>ay change provided to an employee by an agency within the parameters of the state’s broadband pay policy.</w:t>
      </w:r>
    </w:p>
    <w:p w14:paraId="086365B8" w14:textId="54BB1C05" w:rsidR="00DE060B" w:rsidRPr="00DE060B" w:rsidRDefault="00DE060B" w:rsidP="00C74942">
      <w:pPr>
        <w:pStyle w:val="Heading1"/>
        <w:numPr>
          <w:ilvl w:val="2"/>
          <w:numId w:val="7"/>
        </w:numPr>
        <w:tabs>
          <w:tab w:val="left" w:pos="1453"/>
        </w:tabs>
        <w:spacing w:after="240"/>
        <w:ind w:left="2044" w:hanging="446"/>
        <w:rPr>
          <w:b w:val="0"/>
          <w:bCs w:val="0"/>
        </w:rPr>
      </w:pPr>
      <w:r>
        <w:t xml:space="preserve">Lead Work:  </w:t>
      </w:r>
      <w:r w:rsidRPr="00DE060B">
        <w:rPr>
          <w:b w:val="0"/>
          <w:bCs w:val="0"/>
        </w:rPr>
        <w:t xml:space="preserve">Employees </w:t>
      </w:r>
      <w:r>
        <w:rPr>
          <w:b w:val="0"/>
          <w:bCs w:val="0"/>
        </w:rPr>
        <w:t xml:space="preserve">who perform leadership, oversight, or instruction to others; or supervisors of less than two full-time equivalent positions.  </w:t>
      </w:r>
    </w:p>
    <w:p w14:paraId="6064B295" w14:textId="5D9DC38A" w:rsidR="00C74942" w:rsidRPr="005B79DA" w:rsidRDefault="00C74942" w:rsidP="00C74942">
      <w:pPr>
        <w:pStyle w:val="Heading1"/>
        <w:numPr>
          <w:ilvl w:val="2"/>
          <w:numId w:val="7"/>
        </w:numPr>
        <w:tabs>
          <w:tab w:val="left" w:pos="1453"/>
        </w:tabs>
        <w:spacing w:after="240"/>
        <w:ind w:left="2044" w:hanging="446"/>
      </w:pPr>
      <w:r>
        <w:t xml:space="preserve">Lateral Moves/Transfers:  </w:t>
      </w:r>
      <w:r w:rsidRPr="003D188E">
        <w:rPr>
          <w:b w:val="0"/>
          <w:bCs w:val="0"/>
        </w:rPr>
        <w:t xml:space="preserve">Permanent </w:t>
      </w:r>
      <w:r>
        <w:rPr>
          <w:b w:val="0"/>
          <w:bCs w:val="0"/>
        </w:rPr>
        <w:t>employee movement to another position at the same occupation</w:t>
      </w:r>
      <w:r w:rsidR="002B7007">
        <w:rPr>
          <w:b w:val="0"/>
          <w:bCs w:val="0"/>
        </w:rPr>
        <w:t>,</w:t>
      </w:r>
      <w:r>
        <w:rPr>
          <w:b w:val="0"/>
          <w:bCs w:val="0"/>
        </w:rPr>
        <w:t xml:space="preserve"> level</w:t>
      </w:r>
      <w:r w:rsidR="002B7007">
        <w:rPr>
          <w:b w:val="0"/>
          <w:bCs w:val="0"/>
        </w:rPr>
        <w:t>,</w:t>
      </w:r>
      <w:r>
        <w:rPr>
          <w:b w:val="0"/>
          <w:bCs w:val="0"/>
        </w:rPr>
        <w:t xml:space="preserve"> </w:t>
      </w:r>
      <w:r w:rsidR="002B7007">
        <w:rPr>
          <w:b w:val="0"/>
          <w:bCs w:val="0"/>
        </w:rPr>
        <w:t>and</w:t>
      </w:r>
      <w:r>
        <w:rPr>
          <w:b w:val="0"/>
          <w:bCs w:val="0"/>
        </w:rPr>
        <w:t xml:space="preserve"> job code.</w:t>
      </w:r>
      <w:r w:rsidR="002B7007">
        <w:rPr>
          <w:b w:val="0"/>
          <w:bCs w:val="0"/>
        </w:rPr>
        <w:t xml:space="preserve">  This movement may be voluntary or involuntary.  </w:t>
      </w:r>
    </w:p>
    <w:p w14:paraId="01C57374" w14:textId="6341464D" w:rsidR="004B5CAB" w:rsidRPr="00B51271" w:rsidRDefault="004B5CAB" w:rsidP="004B5CAB">
      <w:pPr>
        <w:pStyle w:val="Heading1"/>
        <w:numPr>
          <w:ilvl w:val="2"/>
          <w:numId w:val="7"/>
        </w:numPr>
        <w:tabs>
          <w:tab w:val="left" w:pos="1453"/>
        </w:tabs>
        <w:spacing w:after="240"/>
        <w:ind w:left="2044" w:hanging="446"/>
      </w:pPr>
      <w:r>
        <w:t xml:space="preserve">Pay Schedule:  </w:t>
      </w:r>
      <w:r>
        <w:rPr>
          <w:b w:val="0"/>
          <w:bCs w:val="0"/>
        </w:rPr>
        <w:t xml:space="preserve">The effective-dated market ranges established by the Department of Administration State Human Resources </w:t>
      </w:r>
      <w:r w:rsidR="00942DBE">
        <w:rPr>
          <w:b w:val="0"/>
          <w:bCs w:val="0"/>
        </w:rPr>
        <w:t>D</w:t>
      </w:r>
      <w:r>
        <w:rPr>
          <w:b w:val="0"/>
          <w:bCs w:val="0"/>
        </w:rPr>
        <w:t xml:space="preserve">ivision during the biennial salary survey process </w:t>
      </w:r>
      <w:r w:rsidR="002B7007">
        <w:rPr>
          <w:b w:val="0"/>
          <w:bCs w:val="0"/>
        </w:rPr>
        <w:t>required</w:t>
      </w:r>
      <w:r>
        <w:rPr>
          <w:b w:val="0"/>
          <w:bCs w:val="0"/>
        </w:rPr>
        <w:t xml:space="preserve"> by </w:t>
      </w:r>
      <w:hyperlink r:id="rId21" w:history="1">
        <w:r w:rsidRPr="00B51271">
          <w:rPr>
            <w:rStyle w:val="Hyperlink"/>
            <w:b w:val="0"/>
            <w:bCs w:val="0"/>
          </w:rPr>
          <w:t>2-18-301, MCA</w:t>
        </w:r>
      </w:hyperlink>
      <w:r>
        <w:rPr>
          <w:b w:val="0"/>
          <w:bCs w:val="0"/>
        </w:rPr>
        <w:t xml:space="preserve">.  </w:t>
      </w:r>
    </w:p>
    <w:p w14:paraId="4F00424C" w14:textId="2CA3C2D4" w:rsidR="001F3E1A" w:rsidRDefault="001F3E1A" w:rsidP="00B51271">
      <w:pPr>
        <w:pStyle w:val="Heading1"/>
        <w:numPr>
          <w:ilvl w:val="2"/>
          <w:numId w:val="7"/>
        </w:numPr>
        <w:tabs>
          <w:tab w:val="left" w:pos="1453"/>
        </w:tabs>
        <w:spacing w:after="240"/>
        <w:ind w:left="2044" w:hanging="446"/>
      </w:pPr>
      <w:r>
        <w:t xml:space="preserve">Permanent Capacity:  </w:t>
      </w:r>
      <w:r w:rsidR="00DE060B">
        <w:rPr>
          <w:b w:val="0"/>
          <w:bCs w:val="0"/>
        </w:rPr>
        <w:t xml:space="preserve">Regular, ongoing work expected of the position.  </w:t>
      </w:r>
    </w:p>
    <w:p w14:paraId="6D554C03" w14:textId="200A8796" w:rsidR="003D188E" w:rsidRDefault="003D188E" w:rsidP="00B51271">
      <w:pPr>
        <w:pStyle w:val="Heading1"/>
        <w:numPr>
          <w:ilvl w:val="2"/>
          <w:numId w:val="7"/>
        </w:numPr>
        <w:tabs>
          <w:tab w:val="left" w:pos="1453"/>
        </w:tabs>
        <w:spacing w:after="240"/>
        <w:ind w:left="2044" w:hanging="446"/>
      </w:pPr>
      <w:r>
        <w:t xml:space="preserve">Promotion:  </w:t>
      </w:r>
      <w:r>
        <w:rPr>
          <w:b w:val="0"/>
          <w:bCs w:val="0"/>
        </w:rPr>
        <w:t xml:space="preserve">The advancement to a higher-level job code, occupation, or position number through a competitive recruitment process.  </w:t>
      </w:r>
    </w:p>
    <w:p w14:paraId="1EC9D51A" w14:textId="42627702" w:rsidR="004B5CAB" w:rsidRDefault="004B5CAB" w:rsidP="00B51271">
      <w:pPr>
        <w:pStyle w:val="Heading1"/>
        <w:numPr>
          <w:ilvl w:val="2"/>
          <w:numId w:val="7"/>
        </w:numPr>
        <w:tabs>
          <w:tab w:val="left" w:pos="1453"/>
        </w:tabs>
        <w:spacing w:after="240"/>
        <w:ind w:left="2044" w:hanging="446"/>
      </w:pPr>
      <w:r>
        <w:t>State</w:t>
      </w:r>
      <w:r w:rsidR="0058077A">
        <w:t>-</w:t>
      </w:r>
      <w:r>
        <w:t xml:space="preserve">wide Pay Range:  </w:t>
      </w:r>
      <w:r>
        <w:rPr>
          <w:b w:val="0"/>
          <w:bCs w:val="0"/>
        </w:rPr>
        <w:t>The pay schedule established by the Department of Administration State Human Resources Division applied across all agencies in the executive branch of state government</w:t>
      </w:r>
      <w:r w:rsidR="0046774D">
        <w:rPr>
          <w:b w:val="0"/>
          <w:bCs w:val="0"/>
        </w:rPr>
        <w:t xml:space="preserve">, </w:t>
      </w:r>
      <w:r w:rsidR="00EC2579">
        <w:rPr>
          <w:b w:val="0"/>
          <w:bCs w:val="0"/>
        </w:rPr>
        <w:t>that incorporates a state specific occupational wage range</w:t>
      </w:r>
      <w:r>
        <w:rPr>
          <w:b w:val="0"/>
          <w:bCs w:val="0"/>
        </w:rPr>
        <w:t xml:space="preserve">.  </w:t>
      </w:r>
    </w:p>
    <w:p w14:paraId="717F1818" w14:textId="52C29DAD" w:rsidR="00181BC0" w:rsidRDefault="005A4BF2" w:rsidP="00B51271">
      <w:pPr>
        <w:pStyle w:val="Heading1"/>
        <w:numPr>
          <w:ilvl w:val="2"/>
          <w:numId w:val="7"/>
        </w:numPr>
        <w:tabs>
          <w:tab w:val="left" w:pos="1453"/>
        </w:tabs>
        <w:spacing w:after="240"/>
        <w:ind w:left="2044" w:hanging="446"/>
      </w:pPr>
      <w:r>
        <w:t xml:space="preserve">Supervisory Pay - </w:t>
      </w:r>
      <w:r>
        <w:rPr>
          <w:b w:val="0"/>
          <w:bCs w:val="0"/>
        </w:rPr>
        <w:t>Base</w:t>
      </w:r>
      <w:r w:rsidRPr="00093285">
        <w:rPr>
          <w:b w:val="0"/>
          <w:bCs w:val="0"/>
        </w:rPr>
        <w:t xml:space="preserve"> </w:t>
      </w:r>
      <w:r>
        <w:rPr>
          <w:b w:val="0"/>
          <w:bCs w:val="0"/>
        </w:rPr>
        <w:t xml:space="preserve">pay component for an individual directly managing at least two FTE (full-time equivalent employees) </w:t>
      </w:r>
      <w:r w:rsidRPr="00093285">
        <w:rPr>
          <w:b w:val="0"/>
          <w:bCs w:val="0"/>
        </w:rPr>
        <w:t xml:space="preserve">on a regular, </w:t>
      </w:r>
      <w:r w:rsidRPr="00093285">
        <w:rPr>
          <w:b w:val="0"/>
          <w:bCs w:val="0"/>
        </w:rPr>
        <w:lastRenderedPageBreak/>
        <w:t xml:space="preserve">recurring basis </w:t>
      </w:r>
      <w:r>
        <w:rPr>
          <w:b w:val="0"/>
          <w:bCs w:val="0"/>
        </w:rPr>
        <w:t>including</w:t>
      </w:r>
      <w:r w:rsidRPr="00093285">
        <w:rPr>
          <w:b w:val="0"/>
          <w:bCs w:val="0"/>
        </w:rPr>
        <w:t xml:space="preserve"> hire, transfer, suspend, lay off, recall, promote, discharge, assign, reward, or discipline other employees or to effectively recommend the above actions if, in connection with the foregoing, the exercise of the authority is not of a merely routine or clerical nature but requires the use of independent judgment.</w:t>
      </w:r>
    </w:p>
    <w:p w14:paraId="52863786" w14:textId="51C4445A" w:rsidR="00B51271" w:rsidRPr="003D188E" w:rsidRDefault="004B5CAB" w:rsidP="00B51271">
      <w:pPr>
        <w:pStyle w:val="Heading1"/>
        <w:numPr>
          <w:ilvl w:val="2"/>
          <w:numId w:val="7"/>
        </w:numPr>
        <w:tabs>
          <w:tab w:val="left" w:pos="1453"/>
        </w:tabs>
        <w:spacing w:after="240"/>
        <w:ind w:left="2044" w:hanging="446"/>
      </w:pPr>
      <w:r>
        <w:t xml:space="preserve">Targeted Pay Position:  </w:t>
      </w:r>
      <w:r>
        <w:rPr>
          <w:b w:val="0"/>
          <w:bCs w:val="0"/>
        </w:rPr>
        <w:t>The amount of compensation an employee ought to earn after considering</w:t>
      </w:r>
      <w:r w:rsidR="00A81799">
        <w:rPr>
          <w:b w:val="0"/>
          <w:bCs w:val="0"/>
        </w:rPr>
        <w:t>:</w:t>
      </w:r>
      <w:r>
        <w:rPr>
          <w:b w:val="0"/>
          <w:bCs w:val="0"/>
        </w:rPr>
        <w:t xml:space="preserve"> the employee’s qualifications</w:t>
      </w:r>
      <w:r w:rsidR="00F46071">
        <w:rPr>
          <w:b w:val="0"/>
          <w:bCs w:val="0"/>
        </w:rPr>
        <w:t>;</w:t>
      </w:r>
      <w:r>
        <w:rPr>
          <w:b w:val="0"/>
          <w:bCs w:val="0"/>
        </w:rPr>
        <w:t xml:space="preserve"> </w:t>
      </w:r>
      <w:r w:rsidR="0058077A">
        <w:rPr>
          <w:b w:val="0"/>
          <w:bCs w:val="0"/>
        </w:rPr>
        <w:t>job mastery</w:t>
      </w:r>
      <w:r w:rsidR="00F46071">
        <w:rPr>
          <w:b w:val="0"/>
          <w:bCs w:val="0"/>
        </w:rPr>
        <w:t>;</w:t>
      </w:r>
      <w:r w:rsidR="0058077A">
        <w:rPr>
          <w:b w:val="0"/>
          <w:bCs w:val="0"/>
        </w:rPr>
        <w:t xml:space="preserve"> </w:t>
      </w:r>
      <w:r>
        <w:rPr>
          <w:b w:val="0"/>
          <w:bCs w:val="0"/>
        </w:rPr>
        <w:t>performance</w:t>
      </w:r>
      <w:r w:rsidR="00F46071">
        <w:rPr>
          <w:b w:val="0"/>
          <w:bCs w:val="0"/>
        </w:rPr>
        <w:t>;</w:t>
      </w:r>
      <w:r>
        <w:rPr>
          <w:b w:val="0"/>
          <w:bCs w:val="0"/>
        </w:rPr>
        <w:t xml:space="preserve"> </w:t>
      </w:r>
      <w:r w:rsidR="0058077A">
        <w:rPr>
          <w:b w:val="0"/>
          <w:bCs w:val="0"/>
        </w:rPr>
        <w:t xml:space="preserve">pay </w:t>
      </w:r>
      <w:r w:rsidR="00F46071">
        <w:rPr>
          <w:b w:val="0"/>
          <w:bCs w:val="0"/>
        </w:rPr>
        <w:t xml:space="preserve">within an agency </w:t>
      </w:r>
      <w:r>
        <w:rPr>
          <w:b w:val="0"/>
          <w:bCs w:val="0"/>
        </w:rPr>
        <w:t>for similarly situated employees performing similar work</w:t>
      </w:r>
      <w:r w:rsidR="00F46071">
        <w:rPr>
          <w:b w:val="0"/>
          <w:bCs w:val="0"/>
        </w:rPr>
        <w:t>;</w:t>
      </w:r>
      <w:r>
        <w:rPr>
          <w:b w:val="0"/>
          <w:bCs w:val="0"/>
        </w:rPr>
        <w:t xml:space="preserve"> an agency’s ability to pay</w:t>
      </w:r>
      <w:r w:rsidR="00F46071">
        <w:rPr>
          <w:b w:val="0"/>
          <w:bCs w:val="0"/>
        </w:rPr>
        <w:t>;</w:t>
      </w:r>
      <w:r>
        <w:rPr>
          <w:b w:val="0"/>
          <w:bCs w:val="0"/>
        </w:rPr>
        <w:t xml:space="preserve"> competitive position compared to the external market</w:t>
      </w:r>
      <w:r w:rsidR="00F46071">
        <w:rPr>
          <w:b w:val="0"/>
          <w:bCs w:val="0"/>
        </w:rPr>
        <w:t>;</w:t>
      </w:r>
      <w:r>
        <w:rPr>
          <w:b w:val="0"/>
          <w:bCs w:val="0"/>
        </w:rPr>
        <w:t xml:space="preserve"> and relevant policies, procedures, and regulations.    </w:t>
      </w:r>
    </w:p>
    <w:p w14:paraId="56FD087C" w14:textId="696B39A8" w:rsidR="005B79DA" w:rsidRPr="005B79DA" w:rsidRDefault="005B79DA" w:rsidP="005B79DA">
      <w:pPr>
        <w:pStyle w:val="Heading1"/>
        <w:numPr>
          <w:ilvl w:val="2"/>
          <w:numId w:val="7"/>
        </w:numPr>
        <w:tabs>
          <w:tab w:val="left" w:pos="1453"/>
        </w:tabs>
        <w:spacing w:after="240"/>
        <w:rPr>
          <w:b w:val="0"/>
          <w:bCs w:val="0"/>
        </w:rPr>
      </w:pPr>
      <w:r>
        <w:t xml:space="preserve">Working Conditions: </w:t>
      </w:r>
      <w:r w:rsidRPr="005B79DA">
        <w:rPr>
          <w:b w:val="0"/>
          <w:bCs w:val="0"/>
        </w:rPr>
        <w:t>The environment in which an employee perform</w:t>
      </w:r>
      <w:r w:rsidR="00F46071">
        <w:rPr>
          <w:b w:val="0"/>
          <w:bCs w:val="0"/>
        </w:rPr>
        <w:t>s</w:t>
      </w:r>
      <w:r w:rsidRPr="005B79DA">
        <w:rPr>
          <w:b w:val="0"/>
          <w:bCs w:val="0"/>
        </w:rPr>
        <w:t xml:space="preserve"> the job.</w:t>
      </w:r>
    </w:p>
    <w:p w14:paraId="1D8D6476" w14:textId="5A1A9C8F" w:rsidR="00C04110" w:rsidRDefault="00E66A0A">
      <w:pPr>
        <w:pStyle w:val="Heading1"/>
        <w:numPr>
          <w:ilvl w:val="0"/>
          <w:numId w:val="7"/>
        </w:numPr>
        <w:tabs>
          <w:tab w:val="left" w:pos="1600"/>
          <w:tab w:val="left" w:pos="1601"/>
        </w:tabs>
        <w:ind w:hanging="635"/>
      </w:pPr>
      <w:r>
        <w:rPr>
          <w:spacing w:val="10"/>
        </w:rPr>
        <w:t>Resources</w:t>
      </w:r>
      <w:r>
        <w:rPr>
          <w:spacing w:val="36"/>
        </w:rPr>
        <w:t xml:space="preserve"> </w:t>
      </w:r>
      <w:r>
        <w:t>and</w:t>
      </w:r>
      <w:r>
        <w:rPr>
          <w:spacing w:val="37"/>
        </w:rPr>
        <w:t xml:space="preserve"> </w:t>
      </w:r>
      <w:r>
        <w:rPr>
          <w:spacing w:val="10"/>
        </w:rPr>
        <w:t>References</w:t>
      </w:r>
    </w:p>
    <w:p w14:paraId="5453C4E1" w14:textId="77777777" w:rsidR="00C04110" w:rsidRDefault="00C04110">
      <w:pPr>
        <w:pStyle w:val="BodyText"/>
        <w:spacing w:before="10"/>
        <w:rPr>
          <w:b/>
          <w:sz w:val="22"/>
        </w:rPr>
      </w:pPr>
    </w:p>
    <w:p w14:paraId="2CB4C68E" w14:textId="77777777" w:rsidR="00C04110" w:rsidRDefault="00434BFE">
      <w:pPr>
        <w:pStyle w:val="BodyText"/>
        <w:ind w:left="1600"/>
      </w:pPr>
      <w:hyperlink r:id="rId22">
        <w:r w:rsidR="00E66A0A">
          <w:rPr>
            <w:color w:val="0000FF"/>
            <w:spacing w:val="9"/>
            <w:u w:val="single" w:color="0000FF"/>
          </w:rPr>
          <w:t>Action</w:t>
        </w:r>
        <w:r w:rsidR="00E66A0A">
          <w:rPr>
            <w:color w:val="0000FF"/>
            <w:spacing w:val="25"/>
            <w:u w:val="single" w:color="0000FF"/>
          </w:rPr>
          <w:t xml:space="preserve"> </w:t>
        </w:r>
        <w:r w:rsidR="00E66A0A">
          <w:rPr>
            <w:color w:val="0000FF"/>
            <w:spacing w:val="9"/>
            <w:u w:val="single" w:color="0000FF"/>
          </w:rPr>
          <w:t>Reason</w:t>
        </w:r>
        <w:r w:rsidR="00E66A0A">
          <w:rPr>
            <w:color w:val="0000FF"/>
            <w:spacing w:val="26"/>
            <w:u w:val="single" w:color="0000FF"/>
          </w:rPr>
          <w:t xml:space="preserve"> </w:t>
        </w:r>
        <w:r w:rsidR="00E66A0A">
          <w:rPr>
            <w:color w:val="0000FF"/>
            <w:spacing w:val="9"/>
            <w:u w:val="single" w:color="0000FF"/>
          </w:rPr>
          <w:t>Catalog</w:t>
        </w:r>
      </w:hyperlink>
    </w:p>
    <w:p w14:paraId="2E31EEC2" w14:textId="77777777" w:rsidR="00C04110" w:rsidRDefault="00C04110">
      <w:pPr>
        <w:pStyle w:val="BodyText"/>
        <w:spacing w:before="8"/>
        <w:rPr>
          <w:sz w:val="14"/>
        </w:rPr>
      </w:pPr>
    </w:p>
    <w:p w14:paraId="4CA152A8" w14:textId="77777777" w:rsidR="00C04110" w:rsidRDefault="00434BFE">
      <w:pPr>
        <w:pStyle w:val="BodyText"/>
        <w:spacing w:before="92"/>
        <w:ind w:left="1600"/>
      </w:pPr>
      <w:hyperlink r:id="rId23">
        <w:r w:rsidR="00E66A0A">
          <w:rPr>
            <w:color w:val="0000FF"/>
            <w:spacing w:val="9"/>
            <w:u w:val="single" w:color="0000FF"/>
          </w:rPr>
          <w:t>Action</w:t>
        </w:r>
        <w:r w:rsidR="00E66A0A">
          <w:rPr>
            <w:color w:val="0000FF"/>
            <w:spacing w:val="32"/>
            <w:u w:val="single" w:color="0000FF"/>
          </w:rPr>
          <w:t xml:space="preserve"> </w:t>
        </w:r>
        <w:r w:rsidR="00E66A0A">
          <w:rPr>
            <w:color w:val="0000FF"/>
            <w:spacing w:val="9"/>
            <w:u w:val="single" w:color="0000FF"/>
          </w:rPr>
          <w:t>Reason</w:t>
        </w:r>
        <w:r w:rsidR="00E66A0A">
          <w:rPr>
            <w:color w:val="0000FF"/>
            <w:spacing w:val="33"/>
            <w:u w:val="single" w:color="0000FF"/>
          </w:rPr>
          <w:t xml:space="preserve"> </w:t>
        </w:r>
        <w:r w:rsidR="00E66A0A">
          <w:rPr>
            <w:color w:val="0000FF"/>
            <w:u w:val="single" w:color="0000FF"/>
          </w:rPr>
          <w:t>Code</w:t>
        </w:r>
        <w:r w:rsidR="00E66A0A">
          <w:rPr>
            <w:color w:val="0000FF"/>
            <w:spacing w:val="33"/>
            <w:u w:val="single" w:color="0000FF"/>
          </w:rPr>
          <w:t xml:space="preserve"> </w:t>
        </w:r>
        <w:r w:rsidR="00E66A0A">
          <w:rPr>
            <w:color w:val="0000FF"/>
            <w:spacing w:val="9"/>
            <w:u w:val="single" w:color="0000FF"/>
          </w:rPr>
          <w:t>Process</w:t>
        </w:r>
        <w:r w:rsidR="00E66A0A">
          <w:rPr>
            <w:color w:val="0000FF"/>
            <w:spacing w:val="33"/>
            <w:u w:val="single" w:color="0000FF"/>
          </w:rPr>
          <w:t xml:space="preserve"> </w:t>
        </w:r>
        <w:r w:rsidR="00E66A0A">
          <w:rPr>
            <w:color w:val="0000FF"/>
            <w:spacing w:val="9"/>
            <w:u w:val="single" w:color="0000FF"/>
          </w:rPr>
          <w:t>Document</w:t>
        </w:r>
      </w:hyperlink>
    </w:p>
    <w:p w14:paraId="63ECCA20" w14:textId="77777777" w:rsidR="00C04110" w:rsidRDefault="00C04110">
      <w:pPr>
        <w:pStyle w:val="BodyText"/>
        <w:spacing w:before="9"/>
        <w:rPr>
          <w:sz w:val="14"/>
        </w:rPr>
      </w:pPr>
    </w:p>
    <w:p w14:paraId="0E131854" w14:textId="25193F97" w:rsidR="00C04110" w:rsidRDefault="00434BFE">
      <w:pPr>
        <w:pStyle w:val="BodyText"/>
        <w:spacing w:before="92"/>
        <w:ind w:left="1600"/>
      </w:pPr>
      <w:hyperlink r:id="rId24">
        <w:r w:rsidR="00E66A0A">
          <w:rPr>
            <w:color w:val="0000FF"/>
            <w:spacing w:val="10"/>
            <w:u w:val="single" w:color="0000FF"/>
          </w:rPr>
          <w:t>Broadband</w:t>
        </w:r>
        <w:r w:rsidR="00E66A0A">
          <w:rPr>
            <w:color w:val="0000FF"/>
            <w:spacing w:val="37"/>
            <w:u w:val="single" w:color="0000FF"/>
          </w:rPr>
          <w:t xml:space="preserve"> </w:t>
        </w:r>
        <w:r w:rsidR="00E66A0A">
          <w:rPr>
            <w:color w:val="0000FF"/>
            <w:u w:val="single" w:color="0000FF"/>
          </w:rPr>
          <w:t>Pay</w:t>
        </w:r>
        <w:r w:rsidR="00E66A0A">
          <w:rPr>
            <w:color w:val="0000FF"/>
            <w:spacing w:val="38"/>
            <w:u w:val="single" w:color="0000FF"/>
          </w:rPr>
          <w:t xml:space="preserve"> </w:t>
        </w:r>
        <w:r w:rsidR="00E66A0A">
          <w:rPr>
            <w:color w:val="0000FF"/>
            <w:spacing w:val="9"/>
            <w:u w:val="single" w:color="0000FF"/>
          </w:rPr>
          <w:t>Approval</w:t>
        </w:r>
        <w:r w:rsidR="00E66A0A">
          <w:rPr>
            <w:color w:val="0000FF"/>
            <w:spacing w:val="37"/>
            <w:u w:val="single" w:color="0000FF"/>
          </w:rPr>
          <w:t xml:space="preserve"> </w:t>
        </w:r>
        <w:r w:rsidR="00E66A0A">
          <w:rPr>
            <w:color w:val="0000FF"/>
            <w:u w:val="single" w:color="0000FF"/>
          </w:rPr>
          <w:t>Form</w:t>
        </w:r>
        <w:r w:rsidR="001B7929">
          <w:rPr>
            <w:color w:val="0000FF"/>
            <w:u w:val="single" w:color="0000FF"/>
          </w:rPr>
          <w:t>/</w:t>
        </w:r>
        <w:r w:rsidR="00E66A0A">
          <w:rPr>
            <w:color w:val="0000FF"/>
            <w:spacing w:val="9"/>
            <w:u w:val="single" w:color="0000FF"/>
          </w:rPr>
          <w:t>Template</w:t>
        </w:r>
      </w:hyperlink>
    </w:p>
    <w:p w14:paraId="0D98F4CF" w14:textId="77777777" w:rsidR="00C04110" w:rsidRDefault="00C04110">
      <w:pPr>
        <w:pStyle w:val="BodyText"/>
        <w:spacing w:before="9"/>
        <w:rPr>
          <w:sz w:val="14"/>
        </w:rPr>
      </w:pPr>
    </w:p>
    <w:p w14:paraId="3FF455B5" w14:textId="77777777" w:rsidR="00C04110" w:rsidRDefault="00434BFE">
      <w:pPr>
        <w:pStyle w:val="BodyText"/>
        <w:spacing w:before="92"/>
        <w:ind w:left="1600"/>
      </w:pPr>
      <w:hyperlink r:id="rId25">
        <w:r w:rsidR="00E66A0A">
          <w:rPr>
            <w:color w:val="0000FF"/>
            <w:spacing w:val="10"/>
            <w:u w:val="single" w:color="0000FF"/>
          </w:rPr>
          <w:t>Broadband</w:t>
        </w:r>
        <w:r w:rsidR="00E66A0A">
          <w:rPr>
            <w:color w:val="0000FF"/>
            <w:spacing w:val="25"/>
            <w:u w:val="single" w:color="0000FF"/>
          </w:rPr>
          <w:t xml:space="preserve"> </w:t>
        </w:r>
        <w:r w:rsidR="00E66A0A">
          <w:rPr>
            <w:color w:val="0000FF"/>
            <w:spacing w:val="10"/>
            <w:u w:val="single" w:color="0000FF"/>
          </w:rPr>
          <w:t>Classification</w:t>
        </w:r>
        <w:r w:rsidR="00E66A0A">
          <w:rPr>
            <w:color w:val="0000FF"/>
            <w:spacing w:val="26"/>
            <w:u w:val="single" w:color="0000FF"/>
          </w:rPr>
          <w:t xml:space="preserve"> </w:t>
        </w:r>
        <w:r w:rsidR="00E66A0A">
          <w:rPr>
            <w:color w:val="0000FF"/>
            <w:spacing w:val="9"/>
            <w:u w:val="single" w:color="0000FF"/>
          </w:rPr>
          <w:t>Policy</w:t>
        </w:r>
      </w:hyperlink>
    </w:p>
    <w:p w14:paraId="1B88D68D" w14:textId="77777777" w:rsidR="00C04110" w:rsidRDefault="00C04110">
      <w:pPr>
        <w:pStyle w:val="BodyText"/>
        <w:spacing w:before="8"/>
        <w:rPr>
          <w:sz w:val="14"/>
        </w:rPr>
      </w:pPr>
    </w:p>
    <w:p w14:paraId="4A38101F" w14:textId="77777777" w:rsidR="00C04110" w:rsidRDefault="00C04110">
      <w:pPr>
        <w:pStyle w:val="BodyText"/>
        <w:spacing w:before="9"/>
        <w:rPr>
          <w:sz w:val="14"/>
        </w:rPr>
      </w:pPr>
    </w:p>
    <w:p w14:paraId="24175EBD" w14:textId="77777777" w:rsidR="00C04110" w:rsidRDefault="00C04110">
      <w:pPr>
        <w:pStyle w:val="BodyText"/>
        <w:spacing w:before="8"/>
        <w:rPr>
          <w:b/>
          <w:sz w:val="22"/>
        </w:rPr>
      </w:pPr>
    </w:p>
    <w:p w14:paraId="0D77E3F3" w14:textId="77777777" w:rsidR="00C04110" w:rsidRDefault="00C04110">
      <w:pPr>
        <w:spacing w:line="259" w:lineRule="auto"/>
      </w:pPr>
    </w:p>
    <w:sectPr w:rsidR="00C04110" w:rsidSect="002236B7">
      <w:headerReference w:type="even" r:id="rId26"/>
      <w:headerReference w:type="default" r:id="rId27"/>
      <w:footerReference w:type="even" r:id="rId28"/>
      <w:footerReference w:type="default" r:id="rId29"/>
      <w:headerReference w:type="first" r:id="rId30"/>
      <w:footerReference w:type="first" r:id="rId31"/>
      <w:pgSz w:w="12240" w:h="15840"/>
      <w:pgMar w:top="1354" w:right="1627" w:bottom="1022" w:left="562"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F37D0" w14:textId="77777777" w:rsidR="00D12DD8" w:rsidRDefault="00D12DD8">
      <w:r>
        <w:separator/>
      </w:r>
    </w:p>
  </w:endnote>
  <w:endnote w:type="continuationSeparator" w:id="0">
    <w:p w14:paraId="5D5C0E65" w14:textId="77777777" w:rsidR="00D12DD8" w:rsidRDefault="00D12DD8">
      <w:r>
        <w:continuationSeparator/>
      </w:r>
    </w:p>
  </w:endnote>
  <w:endnote w:type="continuationNotice" w:id="1">
    <w:p w14:paraId="509E8518" w14:textId="77777777" w:rsidR="00D12DD8" w:rsidRDefault="00D12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2C10" w14:textId="77777777" w:rsidR="00093285" w:rsidRDefault="0009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0616" w14:textId="2DC85056" w:rsidR="00C04110" w:rsidRDefault="005307DA">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66E9FE59" wp14:editId="0B8FFC22">
              <wp:simplePos x="0" y="0"/>
              <wp:positionH relativeFrom="page">
                <wp:posOffset>901700</wp:posOffset>
              </wp:positionH>
              <wp:positionV relativeFrom="page">
                <wp:posOffset>9385935</wp:posOffset>
              </wp:positionV>
              <wp:extent cx="114998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42DCA" w14:textId="77777777" w:rsidR="00C04110" w:rsidRDefault="00E66A0A">
                          <w:pPr>
                            <w:spacing w:before="14"/>
                            <w:ind w:left="20"/>
                            <w:rPr>
                              <w:sz w:val="18"/>
                            </w:rPr>
                          </w:pPr>
                          <w:r>
                            <w:rPr>
                              <w:sz w:val="18"/>
                            </w:rPr>
                            <w:t>Broadband</w:t>
                          </w:r>
                          <w:r>
                            <w:rPr>
                              <w:spacing w:val="-2"/>
                              <w:sz w:val="18"/>
                            </w:rPr>
                            <w:t xml:space="preserve"> </w:t>
                          </w:r>
                          <w:r>
                            <w:rPr>
                              <w:sz w:val="18"/>
                            </w:rPr>
                            <w:t>Pay</w:t>
                          </w:r>
                          <w:r>
                            <w:rPr>
                              <w:spacing w:val="-1"/>
                              <w:sz w:val="18"/>
                            </w:rPr>
                            <w:t xml:space="preserve"> </w:t>
                          </w:r>
                          <w:r>
                            <w:rPr>
                              <w:sz w:val="18"/>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9FE59" id="_x0000_t202" coordsize="21600,21600" o:spt="202" path="m,l,21600r21600,l21600,xe">
              <v:stroke joinstyle="miter"/>
              <v:path gradientshapeok="t" o:connecttype="rect"/>
            </v:shapetype>
            <v:shape id="Text Box 3" o:spid="_x0000_s1026" type="#_x0000_t202" style="position:absolute;margin-left:71pt;margin-top:739.05pt;width:90.55pt;height:1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" filled="f" stroked="f">
              <v:textbox inset="0,0,0,0">
                <w:txbxContent>
                  <w:p w14:paraId="69342DCA" w14:textId="77777777" w:rsidR="00C04110" w:rsidRDefault="00E66A0A">
                    <w:pPr>
                      <w:spacing w:before="14"/>
                      <w:ind w:left="20"/>
                      <w:rPr>
                        <w:sz w:val="18"/>
                      </w:rPr>
                    </w:pPr>
                    <w:r>
                      <w:rPr>
                        <w:sz w:val="18"/>
                      </w:rPr>
                      <w:t>Broadband</w:t>
                    </w:r>
                    <w:r>
                      <w:rPr>
                        <w:spacing w:val="-2"/>
                        <w:sz w:val="18"/>
                      </w:rPr>
                      <w:t xml:space="preserve"> </w:t>
                    </w:r>
                    <w:r>
                      <w:rPr>
                        <w:sz w:val="18"/>
                      </w:rPr>
                      <w:t>Pay</w:t>
                    </w:r>
                    <w:r>
                      <w:rPr>
                        <w:spacing w:val="-1"/>
                        <w:sz w:val="18"/>
                      </w:rPr>
                      <w:t xml:space="preserve"> </w:t>
                    </w:r>
                    <w:r>
                      <w:rPr>
                        <w:sz w:val="18"/>
                      </w:rPr>
                      <w:t>Policy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39CF8528" wp14:editId="764C3959">
              <wp:simplePos x="0" y="0"/>
              <wp:positionH relativeFrom="page">
                <wp:posOffset>6134100</wp:posOffset>
              </wp:positionH>
              <wp:positionV relativeFrom="page">
                <wp:posOffset>9385935</wp:posOffset>
              </wp:positionV>
              <wp:extent cx="73660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9304" w14:textId="0D991F70" w:rsidR="00C04110" w:rsidRDefault="00E66A0A">
                          <w:pPr>
                            <w:spacing w:before="14"/>
                            <w:ind w:left="20"/>
                            <w:rPr>
                              <w:sz w:val="18"/>
                            </w:rPr>
                          </w:pPr>
                          <w:r>
                            <w:rPr>
                              <w:sz w:val="18"/>
                            </w:rPr>
                            <w:t>Page</w:t>
                          </w:r>
                          <w:r>
                            <w:rPr>
                              <w:spacing w:val="-2"/>
                              <w:sz w:val="18"/>
                            </w:rPr>
                            <w:t xml:space="preserve"> </w:t>
                          </w:r>
                          <w:r>
                            <w:fldChar w:fldCharType="begin"/>
                          </w:r>
                          <w:r>
                            <w:rPr>
                              <w:sz w:val="18"/>
                            </w:rPr>
                            <w:instrText xml:space="preserve"> PAGE </w:instrText>
                          </w:r>
                          <w:r>
                            <w:fldChar w:fldCharType="separate"/>
                          </w:r>
                          <w:r>
                            <w:t>10</w:t>
                          </w:r>
                          <w:r>
                            <w:fldChar w:fldCharType="end"/>
                          </w:r>
                          <w:r>
                            <w:rPr>
                              <w:spacing w:val="-2"/>
                              <w:sz w:val="18"/>
                            </w:rPr>
                            <w:t xml:space="preserve"> </w:t>
                          </w:r>
                          <w:r>
                            <w:rPr>
                              <w:sz w:val="18"/>
                            </w:rPr>
                            <w:t>of</w:t>
                          </w:r>
                          <w:r>
                            <w:rPr>
                              <w:spacing w:val="-1"/>
                              <w:sz w:val="18"/>
                            </w:rPr>
                            <w:t xml:space="preserve"> </w:t>
                          </w:r>
                          <w:r w:rsidR="002236B7">
                            <w:rPr>
                              <w:sz w:val="1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8528" id="Text Box 2" o:spid="_x0000_s1027" type="#_x0000_t202" style="position:absolute;margin-left:483pt;margin-top:739.05pt;width:58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" filled="f" stroked="f">
              <v:textbox inset="0,0,0,0">
                <w:txbxContent>
                  <w:p w14:paraId="156F9304" w14:textId="0D991F70" w:rsidR="00C04110" w:rsidRDefault="00E66A0A">
                    <w:pPr>
                      <w:spacing w:before="14"/>
                      <w:ind w:left="20"/>
                      <w:rPr>
                        <w:sz w:val="18"/>
                      </w:rPr>
                    </w:pPr>
                    <w:r>
                      <w:rPr>
                        <w:sz w:val="18"/>
                      </w:rPr>
                      <w:t>Page</w:t>
                    </w:r>
                    <w:r>
                      <w:rPr>
                        <w:spacing w:val="-2"/>
                        <w:sz w:val="18"/>
                      </w:rPr>
                      <w:t xml:space="preserve"> </w:t>
                    </w:r>
                    <w:r>
                      <w:fldChar w:fldCharType="begin"/>
                    </w:r>
                    <w:r>
                      <w:rPr>
                        <w:sz w:val="18"/>
                      </w:rPr>
                      <w:instrText xml:space="preserve"> PAGE </w:instrText>
                    </w:r>
                    <w:r>
                      <w:fldChar w:fldCharType="separate"/>
                    </w:r>
                    <w:r>
                      <w:t>10</w:t>
                    </w:r>
                    <w:r>
                      <w:fldChar w:fldCharType="end"/>
                    </w:r>
                    <w:r>
                      <w:rPr>
                        <w:spacing w:val="-2"/>
                        <w:sz w:val="18"/>
                      </w:rPr>
                      <w:t xml:space="preserve"> </w:t>
                    </w:r>
                    <w:r>
                      <w:rPr>
                        <w:sz w:val="18"/>
                      </w:rPr>
                      <w:t>of</w:t>
                    </w:r>
                    <w:r>
                      <w:rPr>
                        <w:spacing w:val="-1"/>
                        <w:sz w:val="18"/>
                      </w:rPr>
                      <w:t xml:space="preserve"> </w:t>
                    </w:r>
                    <w:r w:rsidR="002236B7">
                      <w:rPr>
                        <w:sz w:val="18"/>
                      </w:rPr>
                      <w:t>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5BCC" w14:textId="77777777" w:rsidR="00093285" w:rsidRDefault="0009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376E1" w14:textId="77777777" w:rsidR="00D12DD8" w:rsidRDefault="00D12DD8">
      <w:r>
        <w:separator/>
      </w:r>
    </w:p>
  </w:footnote>
  <w:footnote w:type="continuationSeparator" w:id="0">
    <w:p w14:paraId="655E4B15" w14:textId="77777777" w:rsidR="00D12DD8" w:rsidRDefault="00D12DD8">
      <w:r>
        <w:continuationSeparator/>
      </w:r>
    </w:p>
  </w:footnote>
  <w:footnote w:type="continuationNotice" w:id="1">
    <w:p w14:paraId="7969D0AD" w14:textId="77777777" w:rsidR="00D12DD8" w:rsidRDefault="00D12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7114" w14:textId="77777777" w:rsidR="00093285" w:rsidRDefault="00093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268250"/>
      <w:docPartObj>
        <w:docPartGallery w:val="Watermarks"/>
        <w:docPartUnique/>
      </w:docPartObj>
    </w:sdtPr>
    <w:sdtEndPr/>
    <w:sdtContent>
      <w:p w14:paraId="15424525" w14:textId="2D8624DB" w:rsidR="00093285" w:rsidRDefault="00434BFE">
        <w:pPr>
          <w:pStyle w:val="Header"/>
        </w:pPr>
        <w:r>
          <w:rPr>
            <w:noProof/>
          </w:rPr>
          <w:pict w14:anchorId="16E7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9E6A" w14:textId="77777777" w:rsidR="00093285" w:rsidRDefault="00093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BB6"/>
    <w:multiLevelType w:val="hybridMultilevel"/>
    <w:tmpl w:val="85904A16"/>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1" w15:restartNumberingAfterBreak="0">
    <w:nsid w:val="0A603E97"/>
    <w:multiLevelType w:val="hybridMultilevel"/>
    <w:tmpl w:val="0C7C58D2"/>
    <w:lvl w:ilvl="0" w:tplc="07F8F170">
      <w:start w:val="1"/>
      <w:numFmt w:val="lowerRoman"/>
      <w:lvlText w:val="%1."/>
      <w:lvlJc w:val="left"/>
      <w:pPr>
        <w:ind w:left="2795" w:hanging="720"/>
      </w:pPr>
      <w:rPr>
        <w:rFonts w:hint="default"/>
      </w:rPr>
    </w:lvl>
    <w:lvl w:ilvl="1" w:tplc="04090019" w:tentative="1">
      <w:start w:val="1"/>
      <w:numFmt w:val="lowerLetter"/>
      <w:lvlText w:val="%2."/>
      <w:lvlJc w:val="left"/>
      <w:pPr>
        <w:ind w:left="3155" w:hanging="360"/>
      </w:pPr>
    </w:lvl>
    <w:lvl w:ilvl="2" w:tplc="0409001B" w:tentative="1">
      <w:start w:val="1"/>
      <w:numFmt w:val="lowerRoman"/>
      <w:lvlText w:val="%3."/>
      <w:lvlJc w:val="right"/>
      <w:pPr>
        <w:ind w:left="3875" w:hanging="180"/>
      </w:pPr>
    </w:lvl>
    <w:lvl w:ilvl="3" w:tplc="0409000F" w:tentative="1">
      <w:start w:val="1"/>
      <w:numFmt w:val="decimal"/>
      <w:lvlText w:val="%4."/>
      <w:lvlJc w:val="left"/>
      <w:pPr>
        <w:ind w:left="4595" w:hanging="360"/>
      </w:pPr>
    </w:lvl>
    <w:lvl w:ilvl="4" w:tplc="04090019" w:tentative="1">
      <w:start w:val="1"/>
      <w:numFmt w:val="lowerLetter"/>
      <w:lvlText w:val="%5."/>
      <w:lvlJc w:val="left"/>
      <w:pPr>
        <w:ind w:left="5315" w:hanging="360"/>
      </w:pPr>
    </w:lvl>
    <w:lvl w:ilvl="5" w:tplc="0409001B" w:tentative="1">
      <w:start w:val="1"/>
      <w:numFmt w:val="lowerRoman"/>
      <w:lvlText w:val="%6."/>
      <w:lvlJc w:val="right"/>
      <w:pPr>
        <w:ind w:left="6035" w:hanging="180"/>
      </w:pPr>
    </w:lvl>
    <w:lvl w:ilvl="6" w:tplc="0409000F" w:tentative="1">
      <w:start w:val="1"/>
      <w:numFmt w:val="decimal"/>
      <w:lvlText w:val="%7."/>
      <w:lvlJc w:val="left"/>
      <w:pPr>
        <w:ind w:left="6755" w:hanging="360"/>
      </w:pPr>
    </w:lvl>
    <w:lvl w:ilvl="7" w:tplc="04090019" w:tentative="1">
      <w:start w:val="1"/>
      <w:numFmt w:val="lowerLetter"/>
      <w:lvlText w:val="%8."/>
      <w:lvlJc w:val="left"/>
      <w:pPr>
        <w:ind w:left="7475" w:hanging="360"/>
      </w:pPr>
    </w:lvl>
    <w:lvl w:ilvl="8" w:tplc="0409001B" w:tentative="1">
      <w:start w:val="1"/>
      <w:numFmt w:val="lowerRoman"/>
      <w:lvlText w:val="%9."/>
      <w:lvlJc w:val="right"/>
      <w:pPr>
        <w:ind w:left="8195" w:hanging="180"/>
      </w:pPr>
    </w:lvl>
  </w:abstractNum>
  <w:abstractNum w:abstractNumId="2" w15:restartNumberingAfterBreak="0">
    <w:nsid w:val="0FCF3AAF"/>
    <w:multiLevelType w:val="hybridMultilevel"/>
    <w:tmpl w:val="273EC44A"/>
    <w:lvl w:ilvl="0" w:tplc="0409001B">
      <w:start w:val="1"/>
      <w:numFmt w:val="lowerRoman"/>
      <w:lvlText w:val="%1."/>
      <w:lvlJc w:val="right"/>
      <w:pPr>
        <w:ind w:left="3330" w:hanging="450"/>
      </w:pPr>
      <w:rPr>
        <w:rFonts w:hint="default"/>
        <w:b w:val="0"/>
        <w:bCs w:val="0"/>
        <w:i w:val="0"/>
        <w:iCs w:val="0"/>
        <w:spacing w:val="0"/>
        <w:w w:val="100"/>
        <w:sz w:val="24"/>
        <w:szCs w:val="24"/>
        <w:lang w:val="en-US" w:eastAsia="en-US" w:bidi="ar-SA"/>
      </w:rPr>
    </w:lvl>
    <w:lvl w:ilvl="1" w:tplc="066EED72">
      <w:numFmt w:val="bullet"/>
      <w:lvlText w:val="•"/>
      <w:lvlJc w:val="left"/>
      <w:pPr>
        <w:ind w:left="4156" w:hanging="450"/>
      </w:pPr>
      <w:rPr>
        <w:rFonts w:hint="default"/>
        <w:lang w:val="en-US" w:eastAsia="en-US" w:bidi="ar-SA"/>
      </w:rPr>
    </w:lvl>
    <w:lvl w:ilvl="2" w:tplc="DEFE4A8E">
      <w:numFmt w:val="bullet"/>
      <w:lvlText w:val="•"/>
      <w:lvlJc w:val="left"/>
      <w:pPr>
        <w:ind w:left="4972" w:hanging="450"/>
      </w:pPr>
      <w:rPr>
        <w:rFonts w:hint="default"/>
        <w:lang w:val="en-US" w:eastAsia="en-US" w:bidi="ar-SA"/>
      </w:rPr>
    </w:lvl>
    <w:lvl w:ilvl="3" w:tplc="9B9630DA">
      <w:numFmt w:val="bullet"/>
      <w:lvlText w:val="•"/>
      <w:lvlJc w:val="left"/>
      <w:pPr>
        <w:ind w:left="5788" w:hanging="450"/>
      </w:pPr>
      <w:rPr>
        <w:rFonts w:hint="default"/>
        <w:lang w:val="en-US" w:eastAsia="en-US" w:bidi="ar-SA"/>
      </w:rPr>
    </w:lvl>
    <w:lvl w:ilvl="4" w:tplc="A1BE67C8">
      <w:numFmt w:val="bullet"/>
      <w:lvlText w:val="•"/>
      <w:lvlJc w:val="left"/>
      <w:pPr>
        <w:ind w:left="6604" w:hanging="450"/>
      </w:pPr>
      <w:rPr>
        <w:rFonts w:hint="default"/>
        <w:lang w:val="en-US" w:eastAsia="en-US" w:bidi="ar-SA"/>
      </w:rPr>
    </w:lvl>
    <w:lvl w:ilvl="5" w:tplc="F596FC24">
      <w:numFmt w:val="bullet"/>
      <w:lvlText w:val="•"/>
      <w:lvlJc w:val="left"/>
      <w:pPr>
        <w:ind w:left="7420" w:hanging="450"/>
      </w:pPr>
      <w:rPr>
        <w:rFonts w:hint="default"/>
        <w:lang w:val="en-US" w:eastAsia="en-US" w:bidi="ar-SA"/>
      </w:rPr>
    </w:lvl>
    <w:lvl w:ilvl="6" w:tplc="B418759A">
      <w:numFmt w:val="bullet"/>
      <w:lvlText w:val="•"/>
      <w:lvlJc w:val="left"/>
      <w:pPr>
        <w:ind w:left="8236" w:hanging="450"/>
      </w:pPr>
      <w:rPr>
        <w:rFonts w:hint="default"/>
        <w:lang w:val="en-US" w:eastAsia="en-US" w:bidi="ar-SA"/>
      </w:rPr>
    </w:lvl>
    <w:lvl w:ilvl="7" w:tplc="3154E6A2">
      <w:numFmt w:val="bullet"/>
      <w:lvlText w:val="•"/>
      <w:lvlJc w:val="left"/>
      <w:pPr>
        <w:ind w:left="9052" w:hanging="450"/>
      </w:pPr>
      <w:rPr>
        <w:rFonts w:hint="default"/>
        <w:lang w:val="en-US" w:eastAsia="en-US" w:bidi="ar-SA"/>
      </w:rPr>
    </w:lvl>
    <w:lvl w:ilvl="8" w:tplc="6CBCDBDE">
      <w:numFmt w:val="bullet"/>
      <w:lvlText w:val="•"/>
      <w:lvlJc w:val="left"/>
      <w:pPr>
        <w:ind w:left="9868" w:hanging="450"/>
      </w:pPr>
      <w:rPr>
        <w:rFonts w:hint="default"/>
        <w:lang w:val="en-US" w:eastAsia="en-US" w:bidi="ar-SA"/>
      </w:rPr>
    </w:lvl>
  </w:abstractNum>
  <w:abstractNum w:abstractNumId="3" w15:restartNumberingAfterBreak="0">
    <w:nsid w:val="11005A21"/>
    <w:multiLevelType w:val="hybridMultilevel"/>
    <w:tmpl w:val="FE5837C6"/>
    <w:lvl w:ilvl="0" w:tplc="0409000F">
      <w:start w:val="1"/>
      <w:numFmt w:val="decimal"/>
      <w:lvlText w:val="%1."/>
      <w:lvlJc w:val="left"/>
      <w:pPr>
        <w:ind w:left="3515" w:hanging="360"/>
      </w:pPr>
    </w:lvl>
    <w:lvl w:ilvl="1" w:tplc="04090019" w:tentative="1">
      <w:start w:val="1"/>
      <w:numFmt w:val="lowerLetter"/>
      <w:lvlText w:val="%2."/>
      <w:lvlJc w:val="left"/>
      <w:pPr>
        <w:ind w:left="4235" w:hanging="360"/>
      </w:pPr>
    </w:lvl>
    <w:lvl w:ilvl="2" w:tplc="0409001B" w:tentative="1">
      <w:start w:val="1"/>
      <w:numFmt w:val="lowerRoman"/>
      <w:lvlText w:val="%3."/>
      <w:lvlJc w:val="right"/>
      <w:pPr>
        <w:ind w:left="4955" w:hanging="180"/>
      </w:pPr>
    </w:lvl>
    <w:lvl w:ilvl="3" w:tplc="0409000F" w:tentative="1">
      <w:start w:val="1"/>
      <w:numFmt w:val="decimal"/>
      <w:lvlText w:val="%4."/>
      <w:lvlJc w:val="left"/>
      <w:pPr>
        <w:ind w:left="5675" w:hanging="360"/>
      </w:pPr>
    </w:lvl>
    <w:lvl w:ilvl="4" w:tplc="04090019" w:tentative="1">
      <w:start w:val="1"/>
      <w:numFmt w:val="lowerLetter"/>
      <w:lvlText w:val="%5."/>
      <w:lvlJc w:val="left"/>
      <w:pPr>
        <w:ind w:left="6395" w:hanging="360"/>
      </w:pPr>
    </w:lvl>
    <w:lvl w:ilvl="5" w:tplc="0409001B" w:tentative="1">
      <w:start w:val="1"/>
      <w:numFmt w:val="lowerRoman"/>
      <w:lvlText w:val="%6."/>
      <w:lvlJc w:val="right"/>
      <w:pPr>
        <w:ind w:left="7115" w:hanging="180"/>
      </w:pPr>
    </w:lvl>
    <w:lvl w:ilvl="6" w:tplc="0409000F" w:tentative="1">
      <w:start w:val="1"/>
      <w:numFmt w:val="decimal"/>
      <w:lvlText w:val="%7."/>
      <w:lvlJc w:val="left"/>
      <w:pPr>
        <w:ind w:left="7835" w:hanging="360"/>
      </w:pPr>
    </w:lvl>
    <w:lvl w:ilvl="7" w:tplc="04090019" w:tentative="1">
      <w:start w:val="1"/>
      <w:numFmt w:val="lowerLetter"/>
      <w:lvlText w:val="%8."/>
      <w:lvlJc w:val="left"/>
      <w:pPr>
        <w:ind w:left="8555" w:hanging="360"/>
      </w:pPr>
    </w:lvl>
    <w:lvl w:ilvl="8" w:tplc="0409001B" w:tentative="1">
      <w:start w:val="1"/>
      <w:numFmt w:val="lowerRoman"/>
      <w:lvlText w:val="%9."/>
      <w:lvlJc w:val="right"/>
      <w:pPr>
        <w:ind w:left="9275" w:hanging="180"/>
      </w:pPr>
    </w:lvl>
  </w:abstractNum>
  <w:abstractNum w:abstractNumId="4" w15:restartNumberingAfterBreak="0">
    <w:nsid w:val="11535176"/>
    <w:multiLevelType w:val="hybridMultilevel"/>
    <w:tmpl w:val="288A97E2"/>
    <w:lvl w:ilvl="0" w:tplc="FFFFFFFF">
      <w:start w:val="1"/>
      <w:numFmt w:val="upperLetter"/>
      <w:lvlText w:val="%1."/>
      <w:lvlJc w:val="left"/>
      <w:pPr>
        <w:ind w:left="2494" w:hanging="534"/>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2944" w:hanging="450"/>
      </w:pPr>
      <w:rPr>
        <w:rFonts w:hint="default"/>
        <w:b w:val="0"/>
        <w:bCs w:val="0"/>
        <w:i w:val="0"/>
        <w:iCs w:val="0"/>
        <w:color w:val="auto"/>
        <w:spacing w:val="0"/>
        <w:w w:val="100"/>
        <w:sz w:val="24"/>
        <w:szCs w:val="24"/>
        <w:lang w:val="en-US" w:eastAsia="en-US" w:bidi="ar-SA"/>
      </w:rPr>
    </w:lvl>
    <w:lvl w:ilvl="2" w:tplc="FFFFFFFF">
      <w:start w:val="1"/>
      <w:numFmt w:val="lowerLetter"/>
      <w:lvlText w:val="%3."/>
      <w:lvlJc w:val="left"/>
      <w:pPr>
        <w:ind w:left="3394" w:hanging="450"/>
      </w:pPr>
      <w:rPr>
        <w:rFonts w:ascii="Arial" w:eastAsia="Arial" w:hAnsi="Arial" w:cs="Arial" w:hint="default"/>
        <w:b w:val="0"/>
        <w:bCs w:val="0"/>
        <w:i w:val="0"/>
        <w:iCs w:val="0"/>
        <w:spacing w:val="0"/>
        <w:w w:val="100"/>
        <w:sz w:val="24"/>
        <w:szCs w:val="24"/>
        <w:lang w:val="en-US" w:eastAsia="en-US" w:bidi="ar-SA"/>
      </w:rPr>
    </w:lvl>
    <w:lvl w:ilvl="3" w:tplc="FFFFFFFF">
      <w:numFmt w:val="bullet"/>
      <w:lvlText w:val="•"/>
      <w:lvlJc w:val="left"/>
      <w:pPr>
        <w:ind w:left="3394" w:hanging="450"/>
      </w:pPr>
      <w:rPr>
        <w:rFonts w:hint="default"/>
        <w:lang w:val="en-US" w:eastAsia="en-US" w:bidi="ar-SA"/>
      </w:rPr>
    </w:lvl>
    <w:lvl w:ilvl="4" w:tplc="FFFFFFFF">
      <w:numFmt w:val="bullet"/>
      <w:lvlText w:val="•"/>
      <w:lvlJc w:val="left"/>
      <w:pPr>
        <w:ind w:left="3494" w:hanging="450"/>
      </w:pPr>
      <w:rPr>
        <w:rFonts w:hint="default"/>
        <w:lang w:val="en-US" w:eastAsia="en-US" w:bidi="ar-SA"/>
      </w:rPr>
    </w:lvl>
    <w:lvl w:ilvl="5" w:tplc="FFFFFFFF">
      <w:numFmt w:val="bullet"/>
      <w:lvlText w:val="•"/>
      <w:lvlJc w:val="left"/>
      <w:pPr>
        <w:ind w:left="4854" w:hanging="450"/>
      </w:pPr>
      <w:rPr>
        <w:rFonts w:hint="default"/>
        <w:lang w:val="en-US" w:eastAsia="en-US" w:bidi="ar-SA"/>
      </w:rPr>
    </w:lvl>
    <w:lvl w:ilvl="6" w:tplc="FFFFFFFF">
      <w:numFmt w:val="bullet"/>
      <w:lvlText w:val="•"/>
      <w:lvlJc w:val="left"/>
      <w:pPr>
        <w:ind w:left="6214" w:hanging="450"/>
      </w:pPr>
      <w:rPr>
        <w:rFonts w:hint="default"/>
        <w:lang w:val="en-US" w:eastAsia="en-US" w:bidi="ar-SA"/>
      </w:rPr>
    </w:lvl>
    <w:lvl w:ilvl="7" w:tplc="FFFFFFFF">
      <w:numFmt w:val="bullet"/>
      <w:lvlText w:val="•"/>
      <w:lvlJc w:val="left"/>
      <w:pPr>
        <w:ind w:left="7574" w:hanging="450"/>
      </w:pPr>
      <w:rPr>
        <w:rFonts w:hint="default"/>
        <w:lang w:val="en-US" w:eastAsia="en-US" w:bidi="ar-SA"/>
      </w:rPr>
    </w:lvl>
    <w:lvl w:ilvl="8" w:tplc="FFFFFFFF">
      <w:numFmt w:val="bullet"/>
      <w:lvlText w:val="•"/>
      <w:lvlJc w:val="left"/>
      <w:pPr>
        <w:ind w:left="8934" w:hanging="450"/>
      </w:pPr>
      <w:rPr>
        <w:rFonts w:hint="default"/>
        <w:lang w:val="en-US" w:eastAsia="en-US" w:bidi="ar-SA"/>
      </w:rPr>
    </w:lvl>
  </w:abstractNum>
  <w:abstractNum w:abstractNumId="5" w15:restartNumberingAfterBreak="0">
    <w:nsid w:val="11D677F8"/>
    <w:multiLevelType w:val="hybridMultilevel"/>
    <w:tmpl w:val="6778FAE4"/>
    <w:lvl w:ilvl="0" w:tplc="8B0CE592">
      <w:start w:val="1"/>
      <w:numFmt w:val="lowerLetter"/>
      <w:lvlText w:val="%1."/>
      <w:lvlJc w:val="left"/>
      <w:pPr>
        <w:ind w:left="2320" w:hanging="450"/>
      </w:pPr>
      <w:rPr>
        <w:rFonts w:ascii="Arial" w:eastAsia="Arial" w:hAnsi="Arial" w:cs="Arial" w:hint="default"/>
        <w:b w:val="0"/>
        <w:bCs w:val="0"/>
        <w:i w:val="0"/>
        <w:iCs w:val="0"/>
        <w:spacing w:val="0"/>
        <w:w w:val="100"/>
        <w:sz w:val="24"/>
        <w:szCs w:val="24"/>
        <w:lang w:val="en-US" w:eastAsia="en-US" w:bidi="ar-SA"/>
      </w:rPr>
    </w:lvl>
    <w:lvl w:ilvl="1" w:tplc="BA12F8E6">
      <w:start w:val="1"/>
      <w:numFmt w:val="lowerRoman"/>
      <w:lvlText w:val="%2."/>
      <w:lvlJc w:val="left"/>
      <w:pPr>
        <w:ind w:left="2770" w:hanging="414"/>
        <w:jc w:val="right"/>
      </w:pPr>
      <w:rPr>
        <w:rFonts w:ascii="Arial" w:eastAsia="Arial" w:hAnsi="Arial" w:cs="Arial" w:hint="default"/>
        <w:b w:val="0"/>
        <w:bCs w:val="0"/>
        <w:i w:val="0"/>
        <w:iCs w:val="0"/>
        <w:spacing w:val="0"/>
        <w:w w:val="100"/>
        <w:sz w:val="24"/>
        <w:szCs w:val="24"/>
        <w:lang w:val="en-US" w:eastAsia="en-US" w:bidi="ar-SA"/>
      </w:rPr>
    </w:lvl>
    <w:lvl w:ilvl="2" w:tplc="48B8327A">
      <w:numFmt w:val="bullet"/>
      <w:lvlText w:val="•"/>
      <w:lvlJc w:val="left"/>
      <w:pPr>
        <w:ind w:left="3706" w:hanging="414"/>
      </w:pPr>
      <w:rPr>
        <w:rFonts w:hint="default"/>
        <w:lang w:val="en-US" w:eastAsia="en-US" w:bidi="ar-SA"/>
      </w:rPr>
    </w:lvl>
    <w:lvl w:ilvl="3" w:tplc="CC3A826A">
      <w:numFmt w:val="bullet"/>
      <w:lvlText w:val="•"/>
      <w:lvlJc w:val="left"/>
      <w:pPr>
        <w:ind w:left="4633" w:hanging="414"/>
      </w:pPr>
      <w:rPr>
        <w:rFonts w:hint="default"/>
        <w:lang w:val="en-US" w:eastAsia="en-US" w:bidi="ar-SA"/>
      </w:rPr>
    </w:lvl>
    <w:lvl w:ilvl="4" w:tplc="839EEB9E">
      <w:numFmt w:val="bullet"/>
      <w:lvlText w:val="•"/>
      <w:lvlJc w:val="left"/>
      <w:pPr>
        <w:ind w:left="5560" w:hanging="414"/>
      </w:pPr>
      <w:rPr>
        <w:rFonts w:hint="default"/>
        <w:lang w:val="en-US" w:eastAsia="en-US" w:bidi="ar-SA"/>
      </w:rPr>
    </w:lvl>
    <w:lvl w:ilvl="5" w:tplc="CAA22142">
      <w:numFmt w:val="bullet"/>
      <w:lvlText w:val="•"/>
      <w:lvlJc w:val="left"/>
      <w:pPr>
        <w:ind w:left="6486" w:hanging="414"/>
      </w:pPr>
      <w:rPr>
        <w:rFonts w:hint="default"/>
        <w:lang w:val="en-US" w:eastAsia="en-US" w:bidi="ar-SA"/>
      </w:rPr>
    </w:lvl>
    <w:lvl w:ilvl="6" w:tplc="2C704FF2">
      <w:numFmt w:val="bullet"/>
      <w:lvlText w:val="•"/>
      <w:lvlJc w:val="left"/>
      <w:pPr>
        <w:ind w:left="7413" w:hanging="414"/>
      </w:pPr>
      <w:rPr>
        <w:rFonts w:hint="default"/>
        <w:lang w:val="en-US" w:eastAsia="en-US" w:bidi="ar-SA"/>
      </w:rPr>
    </w:lvl>
    <w:lvl w:ilvl="7" w:tplc="75F82426">
      <w:numFmt w:val="bullet"/>
      <w:lvlText w:val="•"/>
      <w:lvlJc w:val="left"/>
      <w:pPr>
        <w:ind w:left="8340" w:hanging="414"/>
      </w:pPr>
      <w:rPr>
        <w:rFonts w:hint="default"/>
        <w:lang w:val="en-US" w:eastAsia="en-US" w:bidi="ar-SA"/>
      </w:rPr>
    </w:lvl>
    <w:lvl w:ilvl="8" w:tplc="2CCE492A">
      <w:numFmt w:val="bullet"/>
      <w:lvlText w:val="•"/>
      <w:lvlJc w:val="left"/>
      <w:pPr>
        <w:ind w:left="9266" w:hanging="414"/>
      </w:pPr>
      <w:rPr>
        <w:rFonts w:hint="default"/>
        <w:lang w:val="en-US" w:eastAsia="en-US" w:bidi="ar-SA"/>
      </w:rPr>
    </w:lvl>
  </w:abstractNum>
  <w:abstractNum w:abstractNumId="6" w15:restartNumberingAfterBreak="0">
    <w:nsid w:val="19A90F8E"/>
    <w:multiLevelType w:val="hybridMultilevel"/>
    <w:tmpl w:val="276EEF5E"/>
    <w:lvl w:ilvl="0" w:tplc="9F505DBA">
      <w:start w:val="1"/>
      <w:numFmt w:val="lowerLetter"/>
      <w:lvlText w:val="%1."/>
      <w:lvlJc w:val="left"/>
      <w:pPr>
        <w:ind w:left="2950" w:hanging="450"/>
      </w:pPr>
      <w:rPr>
        <w:rFonts w:ascii="Arial" w:eastAsia="Arial" w:hAnsi="Arial" w:cs="Arial" w:hint="default"/>
        <w:b w:val="0"/>
        <w:bCs w:val="0"/>
        <w:i w:val="0"/>
        <w:iCs w:val="0"/>
        <w:spacing w:val="0"/>
        <w:w w:val="100"/>
        <w:sz w:val="24"/>
        <w:szCs w:val="24"/>
        <w:lang w:val="en-US" w:eastAsia="en-US" w:bidi="ar-SA"/>
      </w:rPr>
    </w:lvl>
    <w:lvl w:ilvl="1" w:tplc="066EED72">
      <w:numFmt w:val="bullet"/>
      <w:lvlText w:val="•"/>
      <w:lvlJc w:val="left"/>
      <w:pPr>
        <w:ind w:left="3776" w:hanging="450"/>
      </w:pPr>
      <w:rPr>
        <w:rFonts w:hint="default"/>
        <w:lang w:val="en-US" w:eastAsia="en-US" w:bidi="ar-SA"/>
      </w:rPr>
    </w:lvl>
    <w:lvl w:ilvl="2" w:tplc="DEFE4A8E">
      <w:numFmt w:val="bullet"/>
      <w:lvlText w:val="•"/>
      <w:lvlJc w:val="left"/>
      <w:pPr>
        <w:ind w:left="4592" w:hanging="450"/>
      </w:pPr>
      <w:rPr>
        <w:rFonts w:hint="default"/>
        <w:lang w:val="en-US" w:eastAsia="en-US" w:bidi="ar-SA"/>
      </w:rPr>
    </w:lvl>
    <w:lvl w:ilvl="3" w:tplc="9B9630DA">
      <w:numFmt w:val="bullet"/>
      <w:lvlText w:val="•"/>
      <w:lvlJc w:val="left"/>
      <w:pPr>
        <w:ind w:left="5408" w:hanging="450"/>
      </w:pPr>
      <w:rPr>
        <w:rFonts w:hint="default"/>
        <w:lang w:val="en-US" w:eastAsia="en-US" w:bidi="ar-SA"/>
      </w:rPr>
    </w:lvl>
    <w:lvl w:ilvl="4" w:tplc="A1BE67C8">
      <w:numFmt w:val="bullet"/>
      <w:lvlText w:val="•"/>
      <w:lvlJc w:val="left"/>
      <w:pPr>
        <w:ind w:left="6224" w:hanging="450"/>
      </w:pPr>
      <w:rPr>
        <w:rFonts w:hint="default"/>
        <w:lang w:val="en-US" w:eastAsia="en-US" w:bidi="ar-SA"/>
      </w:rPr>
    </w:lvl>
    <w:lvl w:ilvl="5" w:tplc="F596FC24">
      <w:numFmt w:val="bullet"/>
      <w:lvlText w:val="•"/>
      <w:lvlJc w:val="left"/>
      <w:pPr>
        <w:ind w:left="7040" w:hanging="450"/>
      </w:pPr>
      <w:rPr>
        <w:rFonts w:hint="default"/>
        <w:lang w:val="en-US" w:eastAsia="en-US" w:bidi="ar-SA"/>
      </w:rPr>
    </w:lvl>
    <w:lvl w:ilvl="6" w:tplc="B418759A">
      <w:numFmt w:val="bullet"/>
      <w:lvlText w:val="•"/>
      <w:lvlJc w:val="left"/>
      <w:pPr>
        <w:ind w:left="7856" w:hanging="450"/>
      </w:pPr>
      <w:rPr>
        <w:rFonts w:hint="default"/>
        <w:lang w:val="en-US" w:eastAsia="en-US" w:bidi="ar-SA"/>
      </w:rPr>
    </w:lvl>
    <w:lvl w:ilvl="7" w:tplc="3154E6A2">
      <w:numFmt w:val="bullet"/>
      <w:lvlText w:val="•"/>
      <w:lvlJc w:val="left"/>
      <w:pPr>
        <w:ind w:left="8672" w:hanging="450"/>
      </w:pPr>
      <w:rPr>
        <w:rFonts w:hint="default"/>
        <w:lang w:val="en-US" w:eastAsia="en-US" w:bidi="ar-SA"/>
      </w:rPr>
    </w:lvl>
    <w:lvl w:ilvl="8" w:tplc="6CBCDBDE">
      <w:numFmt w:val="bullet"/>
      <w:lvlText w:val="•"/>
      <w:lvlJc w:val="left"/>
      <w:pPr>
        <w:ind w:left="9488" w:hanging="450"/>
      </w:pPr>
      <w:rPr>
        <w:rFonts w:hint="default"/>
        <w:lang w:val="en-US" w:eastAsia="en-US" w:bidi="ar-SA"/>
      </w:rPr>
    </w:lvl>
  </w:abstractNum>
  <w:abstractNum w:abstractNumId="7" w15:restartNumberingAfterBreak="0">
    <w:nsid w:val="1FF35B59"/>
    <w:multiLevelType w:val="hybridMultilevel"/>
    <w:tmpl w:val="4F10727A"/>
    <w:lvl w:ilvl="0" w:tplc="04090019">
      <w:start w:val="1"/>
      <w:numFmt w:val="lowerLetter"/>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8" w15:restartNumberingAfterBreak="0">
    <w:nsid w:val="24C72FEF"/>
    <w:multiLevelType w:val="hybridMultilevel"/>
    <w:tmpl w:val="4008FA5C"/>
    <w:lvl w:ilvl="0" w:tplc="B84AA248">
      <w:start w:val="1"/>
      <w:numFmt w:val="lowerRoman"/>
      <w:lvlText w:val="%1."/>
      <w:lvlJc w:val="left"/>
      <w:pPr>
        <w:ind w:left="2795" w:hanging="720"/>
      </w:pPr>
      <w:rPr>
        <w:rFonts w:hint="default"/>
      </w:rPr>
    </w:lvl>
    <w:lvl w:ilvl="1" w:tplc="04090019" w:tentative="1">
      <w:start w:val="1"/>
      <w:numFmt w:val="lowerLetter"/>
      <w:lvlText w:val="%2."/>
      <w:lvlJc w:val="left"/>
      <w:pPr>
        <w:ind w:left="3155" w:hanging="360"/>
      </w:pPr>
    </w:lvl>
    <w:lvl w:ilvl="2" w:tplc="0409001B" w:tentative="1">
      <w:start w:val="1"/>
      <w:numFmt w:val="lowerRoman"/>
      <w:lvlText w:val="%3."/>
      <w:lvlJc w:val="right"/>
      <w:pPr>
        <w:ind w:left="3875" w:hanging="180"/>
      </w:pPr>
    </w:lvl>
    <w:lvl w:ilvl="3" w:tplc="0409000F" w:tentative="1">
      <w:start w:val="1"/>
      <w:numFmt w:val="decimal"/>
      <w:lvlText w:val="%4."/>
      <w:lvlJc w:val="left"/>
      <w:pPr>
        <w:ind w:left="4595" w:hanging="360"/>
      </w:pPr>
    </w:lvl>
    <w:lvl w:ilvl="4" w:tplc="04090019" w:tentative="1">
      <w:start w:val="1"/>
      <w:numFmt w:val="lowerLetter"/>
      <w:lvlText w:val="%5."/>
      <w:lvlJc w:val="left"/>
      <w:pPr>
        <w:ind w:left="5315" w:hanging="360"/>
      </w:pPr>
    </w:lvl>
    <w:lvl w:ilvl="5" w:tplc="0409001B" w:tentative="1">
      <w:start w:val="1"/>
      <w:numFmt w:val="lowerRoman"/>
      <w:lvlText w:val="%6."/>
      <w:lvlJc w:val="right"/>
      <w:pPr>
        <w:ind w:left="6035" w:hanging="180"/>
      </w:pPr>
    </w:lvl>
    <w:lvl w:ilvl="6" w:tplc="0409000F" w:tentative="1">
      <w:start w:val="1"/>
      <w:numFmt w:val="decimal"/>
      <w:lvlText w:val="%7."/>
      <w:lvlJc w:val="left"/>
      <w:pPr>
        <w:ind w:left="6755" w:hanging="360"/>
      </w:pPr>
    </w:lvl>
    <w:lvl w:ilvl="7" w:tplc="04090019" w:tentative="1">
      <w:start w:val="1"/>
      <w:numFmt w:val="lowerLetter"/>
      <w:lvlText w:val="%8."/>
      <w:lvlJc w:val="left"/>
      <w:pPr>
        <w:ind w:left="7475" w:hanging="360"/>
      </w:pPr>
    </w:lvl>
    <w:lvl w:ilvl="8" w:tplc="0409001B" w:tentative="1">
      <w:start w:val="1"/>
      <w:numFmt w:val="lowerRoman"/>
      <w:lvlText w:val="%9."/>
      <w:lvlJc w:val="right"/>
      <w:pPr>
        <w:ind w:left="8195" w:hanging="180"/>
      </w:pPr>
    </w:lvl>
  </w:abstractNum>
  <w:abstractNum w:abstractNumId="9" w15:restartNumberingAfterBreak="0">
    <w:nsid w:val="285207D3"/>
    <w:multiLevelType w:val="hybridMultilevel"/>
    <w:tmpl w:val="D6E813F6"/>
    <w:lvl w:ilvl="0" w:tplc="382AF4D4">
      <w:start w:val="1"/>
      <w:numFmt w:val="upperRoman"/>
      <w:lvlText w:val="%1."/>
      <w:lvlJc w:val="left"/>
      <w:pPr>
        <w:ind w:left="1600" w:hanging="634"/>
      </w:pPr>
      <w:rPr>
        <w:rFonts w:ascii="Arial" w:eastAsia="Arial" w:hAnsi="Arial" w:cs="Arial" w:hint="default"/>
        <w:b/>
        <w:bCs/>
        <w:i w:val="0"/>
        <w:iCs w:val="0"/>
        <w:spacing w:val="0"/>
        <w:w w:val="100"/>
        <w:sz w:val="24"/>
        <w:szCs w:val="24"/>
        <w:lang w:val="en-US" w:eastAsia="en-US" w:bidi="ar-SA"/>
      </w:rPr>
    </w:lvl>
    <w:lvl w:ilvl="1" w:tplc="16C8622E">
      <w:start w:val="1"/>
      <w:numFmt w:val="decimal"/>
      <w:lvlText w:val="%2."/>
      <w:lvlJc w:val="left"/>
      <w:pPr>
        <w:ind w:left="2050" w:hanging="450"/>
        <w:jc w:val="right"/>
      </w:pPr>
      <w:rPr>
        <w:rFonts w:ascii="Arial" w:eastAsia="Arial" w:hAnsi="Arial" w:cs="Arial" w:hint="default"/>
        <w:b w:val="0"/>
        <w:bCs w:val="0"/>
        <w:i w:val="0"/>
        <w:iCs w:val="0"/>
        <w:spacing w:val="0"/>
        <w:w w:val="100"/>
        <w:sz w:val="24"/>
        <w:szCs w:val="24"/>
        <w:lang w:val="en-US" w:eastAsia="en-US" w:bidi="ar-SA"/>
      </w:rPr>
    </w:lvl>
    <w:lvl w:ilvl="2" w:tplc="F5545820">
      <w:start w:val="1"/>
      <w:numFmt w:val="upperLetter"/>
      <w:lvlText w:val="%3."/>
      <w:lvlJc w:val="left"/>
      <w:pPr>
        <w:ind w:left="2050" w:hanging="450"/>
      </w:pPr>
      <w:rPr>
        <w:rFonts w:ascii="Arial" w:eastAsia="Arial" w:hAnsi="Arial" w:cs="Arial" w:hint="default"/>
        <w:b/>
        <w:bCs/>
        <w:i w:val="0"/>
        <w:iCs w:val="0"/>
        <w:spacing w:val="0"/>
        <w:w w:val="100"/>
        <w:sz w:val="24"/>
        <w:szCs w:val="24"/>
        <w:lang w:val="en-US" w:eastAsia="en-US" w:bidi="ar-SA"/>
      </w:rPr>
    </w:lvl>
    <w:lvl w:ilvl="3" w:tplc="3B244176">
      <w:start w:val="1"/>
      <w:numFmt w:val="decimal"/>
      <w:lvlText w:val="%4."/>
      <w:lvlJc w:val="left"/>
      <w:pPr>
        <w:ind w:left="2500" w:hanging="450"/>
      </w:pPr>
      <w:rPr>
        <w:rFonts w:ascii="Arial" w:eastAsia="Arial" w:hAnsi="Arial" w:cs="Arial" w:hint="default"/>
        <w:b w:val="0"/>
        <w:bCs w:val="0"/>
        <w:i w:val="0"/>
        <w:iCs w:val="0"/>
        <w:spacing w:val="0"/>
        <w:w w:val="100"/>
        <w:sz w:val="24"/>
        <w:szCs w:val="24"/>
        <w:lang w:val="en-US" w:eastAsia="en-US" w:bidi="ar-SA"/>
      </w:rPr>
    </w:lvl>
    <w:lvl w:ilvl="4" w:tplc="C3FAC5E6">
      <w:numFmt w:val="bullet"/>
      <w:lvlText w:val="•"/>
      <w:lvlJc w:val="left"/>
      <w:pPr>
        <w:ind w:left="3731" w:hanging="450"/>
      </w:pPr>
      <w:rPr>
        <w:rFonts w:hint="default"/>
        <w:lang w:val="en-US" w:eastAsia="en-US" w:bidi="ar-SA"/>
      </w:rPr>
    </w:lvl>
    <w:lvl w:ilvl="5" w:tplc="9A44B0C2">
      <w:numFmt w:val="bullet"/>
      <w:lvlText w:val="•"/>
      <w:lvlJc w:val="left"/>
      <w:pPr>
        <w:ind w:left="4962" w:hanging="450"/>
      </w:pPr>
      <w:rPr>
        <w:rFonts w:hint="default"/>
        <w:lang w:val="en-US" w:eastAsia="en-US" w:bidi="ar-SA"/>
      </w:rPr>
    </w:lvl>
    <w:lvl w:ilvl="6" w:tplc="A126CEC8">
      <w:numFmt w:val="bullet"/>
      <w:lvlText w:val="•"/>
      <w:lvlJc w:val="left"/>
      <w:pPr>
        <w:ind w:left="6194" w:hanging="450"/>
      </w:pPr>
      <w:rPr>
        <w:rFonts w:hint="default"/>
        <w:lang w:val="en-US" w:eastAsia="en-US" w:bidi="ar-SA"/>
      </w:rPr>
    </w:lvl>
    <w:lvl w:ilvl="7" w:tplc="673E2B98">
      <w:numFmt w:val="bullet"/>
      <w:lvlText w:val="•"/>
      <w:lvlJc w:val="left"/>
      <w:pPr>
        <w:ind w:left="7425" w:hanging="450"/>
      </w:pPr>
      <w:rPr>
        <w:rFonts w:hint="default"/>
        <w:lang w:val="en-US" w:eastAsia="en-US" w:bidi="ar-SA"/>
      </w:rPr>
    </w:lvl>
    <w:lvl w:ilvl="8" w:tplc="C4BCED02">
      <w:numFmt w:val="bullet"/>
      <w:lvlText w:val="•"/>
      <w:lvlJc w:val="left"/>
      <w:pPr>
        <w:ind w:left="8657" w:hanging="450"/>
      </w:pPr>
      <w:rPr>
        <w:rFonts w:hint="default"/>
        <w:lang w:val="en-US" w:eastAsia="en-US" w:bidi="ar-SA"/>
      </w:rPr>
    </w:lvl>
  </w:abstractNum>
  <w:abstractNum w:abstractNumId="10" w15:restartNumberingAfterBreak="0">
    <w:nsid w:val="2F354F7D"/>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11" w15:restartNumberingAfterBreak="0">
    <w:nsid w:val="358036E5"/>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12" w15:restartNumberingAfterBreak="0">
    <w:nsid w:val="376557B2"/>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13" w15:restartNumberingAfterBreak="0">
    <w:nsid w:val="393B53BB"/>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14" w15:restartNumberingAfterBreak="0">
    <w:nsid w:val="3CEE487B"/>
    <w:multiLevelType w:val="hybridMultilevel"/>
    <w:tmpl w:val="910C1EA4"/>
    <w:lvl w:ilvl="0" w:tplc="41BAFB18">
      <w:start w:val="1"/>
      <w:numFmt w:val="lowerRoman"/>
      <w:lvlText w:val="%1."/>
      <w:lvlJc w:val="left"/>
      <w:pPr>
        <w:ind w:left="2795" w:hanging="720"/>
      </w:pPr>
      <w:rPr>
        <w:rFonts w:hint="default"/>
      </w:rPr>
    </w:lvl>
    <w:lvl w:ilvl="1" w:tplc="04090019" w:tentative="1">
      <w:start w:val="1"/>
      <w:numFmt w:val="lowerLetter"/>
      <w:lvlText w:val="%2."/>
      <w:lvlJc w:val="left"/>
      <w:pPr>
        <w:ind w:left="3155" w:hanging="360"/>
      </w:pPr>
    </w:lvl>
    <w:lvl w:ilvl="2" w:tplc="0409001B" w:tentative="1">
      <w:start w:val="1"/>
      <w:numFmt w:val="lowerRoman"/>
      <w:lvlText w:val="%3."/>
      <w:lvlJc w:val="right"/>
      <w:pPr>
        <w:ind w:left="3875" w:hanging="180"/>
      </w:pPr>
    </w:lvl>
    <w:lvl w:ilvl="3" w:tplc="0409000F" w:tentative="1">
      <w:start w:val="1"/>
      <w:numFmt w:val="decimal"/>
      <w:lvlText w:val="%4."/>
      <w:lvlJc w:val="left"/>
      <w:pPr>
        <w:ind w:left="4595" w:hanging="360"/>
      </w:pPr>
    </w:lvl>
    <w:lvl w:ilvl="4" w:tplc="04090019" w:tentative="1">
      <w:start w:val="1"/>
      <w:numFmt w:val="lowerLetter"/>
      <w:lvlText w:val="%5."/>
      <w:lvlJc w:val="left"/>
      <w:pPr>
        <w:ind w:left="5315" w:hanging="360"/>
      </w:pPr>
    </w:lvl>
    <w:lvl w:ilvl="5" w:tplc="0409001B" w:tentative="1">
      <w:start w:val="1"/>
      <w:numFmt w:val="lowerRoman"/>
      <w:lvlText w:val="%6."/>
      <w:lvlJc w:val="right"/>
      <w:pPr>
        <w:ind w:left="6035" w:hanging="180"/>
      </w:pPr>
    </w:lvl>
    <w:lvl w:ilvl="6" w:tplc="0409000F" w:tentative="1">
      <w:start w:val="1"/>
      <w:numFmt w:val="decimal"/>
      <w:lvlText w:val="%7."/>
      <w:lvlJc w:val="left"/>
      <w:pPr>
        <w:ind w:left="6755" w:hanging="360"/>
      </w:pPr>
    </w:lvl>
    <w:lvl w:ilvl="7" w:tplc="04090019" w:tentative="1">
      <w:start w:val="1"/>
      <w:numFmt w:val="lowerLetter"/>
      <w:lvlText w:val="%8."/>
      <w:lvlJc w:val="left"/>
      <w:pPr>
        <w:ind w:left="7475" w:hanging="360"/>
      </w:pPr>
    </w:lvl>
    <w:lvl w:ilvl="8" w:tplc="0409001B" w:tentative="1">
      <w:start w:val="1"/>
      <w:numFmt w:val="lowerRoman"/>
      <w:lvlText w:val="%9."/>
      <w:lvlJc w:val="right"/>
      <w:pPr>
        <w:ind w:left="8195" w:hanging="180"/>
      </w:pPr>
    </w:lvl>
  </w:abstractNum>
  <w:abstractNum w:abstractNumId="15" w15:restartNumberingAfterBreak="0">
    <w:nsid w:val="403D1E50"/>
    <w:multiLevelType w:val="hybridMultilevel"/>
    <w:tmpl w:val="405EE8B4"/>
    <w:lvl w:ilvl="0" w:tplc="EC9E298C">
      <w:start w:val="1"/>
      <w:numFmt w:val="lowerLetter"/>
      <w:lvlText w:val="%1."/>
      <w:lvlJc w:val="left"/>
      <w:pPr>
        <w:ind w:left="2860" w:hanging="450"/>
      </w:pPr>
      <w:rPr>
        <w:rFonts w:ascii="Arial" w:eastAsia="Arial" w:hAnsi="Arial" w:cs="Arial" w:hint="default"/>
        <w:b w:val="0"/>
        <w:bCs w:val="0"/>
        <w:i w:val="0"/>
        <w:iCs w:val="0"/>
        <w:spacing w:val="0"/>
        <w:w w:val="100"/>
        <w:sz w:val="24"/>
        <w:szCs w:val="24"/>
        <w:lang w:val="en-US" w:eastAsia="en-US" w:bidi="ar-SA"/>
      </w:rPr>
    </w:lvl>
    <w:lvl w:ilvl="1" w:tplc="29F4EB1C">
      <w:numFmt w:val="bullet"/>
      <w:lvlText w:val="•"/>
      <w:lvlJc w:val="left"/>
      <w:pPr>
        <w:ind w:left="3686" w:hanging="450"/>
      </w:pPr>
      <w:rPr>
        <w:rFonts w:hint="default"/>
        <w:lang w:val="en-US" w:eastAsia="en-US" w:bidi="ar-SA"/>
      </w:rPr>
    </w:lvl>
    <w:lvl w:ilvl="2" w:tplc="565ED4BA">
      <w:numFmt w:val="bullet"/>
      <w:lvlText w:val="•"/>
      <w:lvlJc w:val="left"/>
      <w:pPr>
        <w:ind w:left="4512" w:hanging="450"/>
      </w:pPr>
      <w:rPr>
        <w:rFonts w:hint="default"/>
        <w:lang w:val="en-US" w:eastAsia="en-US" w:bidi="ar-SA"/>
      </w:rPr>
    </w:lvl>
    <w:lvl w:ilvl="3" w:tplc="5B74F1A0">
      <w:numFmt w:val="bullet"/>
      <w:lvlText w:val="•"/>
      <w:lvlJc w:val="left"/>
      <w:pPr>
        <w:ind w:left="5338" w:hanging="450"/>
      </w:pPr>
      <w:rPr>
        <w:rFonts w:hint="default"/>
        <w:lang w:val="en-US" w:eastAsia="en-US" w:bidi="ar-SA"/>
      </w:rPr>
    </w:lvl>
    <w:lvl w:ilvl="4" w:tplc="2B3CF466">
      <w:numFmt w:val="bullet"/>
      <w:lvlText w:val="•"/>
      <w:lvlJc w:val="left"/>
      <w:pPr>
        <w:ind w:left="6164" w:hanging="450"/>
      </w:pPr>
      <w:rPr>
        <w:rFonts w:hint="default"/>
        <w:lang w:val="en-US" w:eastAsia="en-US" w:bidi="ar-SA"/>
      </w:rPr>
    </w:lvl>
    <w:lvl w:ilvl="5" w:tplc="82A46ED8">
      <w:numFmt w:val="bullet"/>
      <w:lvlText w:val="•"/>
      <w:lvlJc w:val="left"/>
      <w:pPr>
        <w:ind w:left="6990" w:hanging="450"/>
      </w:pPr>
      <w:rPr>
        <w:rFonts w:hint="default"/>
        <w:lang w:val="en-US" w:eastAsia="en-US" w:bidi="ar-SA"/>
      </w:rPr>
    </w:lvl>
    <w:lvl w:ilvl="6" w:tplc="C142A2D8">
      <w:numFmt w:val="bullet"/>
      <w:lvlText w:val="•"/>
      <w:lvlJc w:val="left"/>
      <w:pPr>
        <w:ind w:left="7816" w:hanging="450"/>
      </w:pPr>
      <w:rPr>
        <w:rFonts w:hint="default"/>
        <w:lang w:val="en-US" w:eastAsia="en-US" w:bidi="ar-SA"/>
      </w:rPr>
    </w:lvl>
    <w:lvl w:ilvl="7" w:tplc="D5DA9B4A">
      <w:numFmt w:val="bullet"/>
      <w:lvlText w:val="•"/>
      <w:lvlJc w:val="left"/>
      <w:pPr>
        <w:ind w:left="8642" w:hanging="450"/>
      </w:pPr>
      <w:rPr>
        <w:rFonts w:hint="default"/>
        <w:lang w:val="en-US" w:eastAsia="en-US" w:bidi="ar-SA"/>
      </w:rPr>
    </w:lvl>
    <w:lvl w:ilvl="8" w:tplc="DB7CC366">
      <w:numFmt w:val="bullet"/>
      <w:lvlText w:val="•"/>
      <w:lvlJc w:val="left"/>
      <w:pPr>
        <w:ind w:left="9468" w:hanging="450"/>
      </w:pPr>
      <w:rPr>
        <w:rFonts w:hint="default"/>
        <w:lang w:val="en-US" w:eastAsia="en-US" w:bidi="ar-SA"/>
      </w:rPr>
    </w:lvl>
  </w:abstractNum>
  <w:abstractNum w:abstractNumId="16" w15:restartNumberingAfterBreak="0">
    <w:nsid w:val="42516ABC"/>
    <w:multiLevelType w:val="hybridMultilevel"/>
    <w:tmpl w:val="F606D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A919C2"/>
    <w:multiLevelType w:val="hybridMultilevel"/>
    <w:tmpl w:val="273EC44A"/>
    <w:lvl w:ilvl="0" w:tplc="0409001B">
      <w:start w:val="1"/>
      <w:numFmt w:val="lowerRoman"/>
      <w:lvlText w:val="%1."/>
      <w:lvlJc w:val="right"/>
      <w:pPr>
        <w:ind w:left="2950" w:hanging="450"/>
      </w:pPr>
      <w:rPr>
        <w:rFonts w:hint="default"/>
        <w:b w:val="0"/>
        <w:bCs w:val="0"/>
        <w:i w:val="0"/>
        <w:iCs w:val="0"/>
        <w:spacing w:val="0"/>
        <w:w w:val="100"/>
        <w:sz w:val="24"/>
        <w:szCs w:val="24"/>
        <w:lang w:val="en-US" w:eastAsia="en-US" w:bidi="ar-SA"/>
      </w:rPr>
    </w:lvl>
    <w:lvl w:ilvl="1" w:tplc="066EED72">
      <w:numFmt w:val="bullet"/>
      <w:lvlText w:val="•"/>
      <w:lvlJc w:val="left"/>
      <w:pPr>
        <w:ind w:left="3776" w:hanging="450"/>
      </w:pPr>
      <w:rPr>
        <w:rFonts w:hint="default"/>
        <w:lang w:val="en-US" w:eastAsia="en-US" w:bidi="ar-SA"/>
      </w:rPr>
    </w:lvl>
    <w:lvl w:ilvl="2" w:tplc="DEFE4A8E">
      <w:numFmt w:val="bullet"/>
      <w:lvlText w:val="•"/>
      <w:lvlJc w:val="left"/>
      <w:pPr>
        <w:ind w:left="4592" w:hanging="450"/>
      </w:pPr>
      <w:rPr>
        <w:rFonts w:hint="default"/>
        <w:lang w:val="en-US" w:eastAsia="en-US" w:bidi="ar-SA"/>
      </w:rPr>
    </w:lvl>
    <w:lvl w:ilvl="3" w:tplc="9B9630DA">
      <w:numFmt w:val="bullet"/>
      <w:lvlText w:val="•"/>
      <w:lvlJc w:val="left"/>
      <w:pPr>
        <w:ind w:left="5408" w:hanging="450"/>
      </w:pPr>
      <w:rPr>
        <w:rFonts w:hint="default"/>
        <w:lang w:val="en-US" w:eastAsia="en-US" w:bidi="ar-SA"/>
      </w:rPr>
    </w:lvl>
    <w:lvl w:ilvl="4" w:tplc="A1BE67C8">
      <w:numFmt w:val="bullet"/>
      <w:lvlText w:val="•"/>
      <w:lvlJc w:val="left"/>
      <w:pPr>
        <w:ind w:left="6224" w:hanging="450"/>
      </w:pPr>
      <w:rPr>
        <w:rFonts w:hint="default"/>
        <w:lang w:val="en-US" w:eastAsia="en-US" w:bidi="ar-SA"/>
      </w:rPr>
    </w:lvl>
    <w:lvl w:ilvl="5" w:tplc="F596FC24">
      <w:numFmt w:val="bullet"/>
      <w:lvlText w:val="•"/>
      <w:lvlJc w:val="left"/>
      <w:pPr>
        <w:ind w:left="7040" w:hanging="450"/>
      </w:pPr>
      <w:rPr>
        <w:rFonts w:hint="default"/>
        <w:lang w:val="en-US" w:eastAsia="en-US" w:bidi="ar-SA"/>
      </w:rPr>
    </w:lvl>
    <w:lvl w:ilvl="6" w:tplc="B418759A">
      <w:numFmt w:val="bullet"/>
      <w:lvlText w:val="•"/>
      <w:lvlJc w:val="left"/>
      <w:pPr>
        <w:ind w:left="7856" w:hanging="450"/>
      </w:pPr>
      <w:rPr>
        <w:rFonts w:hint="default"/>
        <w:lang w:val="en-US" w:eastAsia="en-US" w:bidi="ar-SA"/>
      </w:rPr>
    </w:lvl>
    <w:lvl w:ilvl="7" w:tplc="3154E6A2">
      <w:numFmt w:val="bullet"/>
      <w:lvlText w:val="•"/>
      <w:lvlJc w:val="left"/>
      <w:pPr>
        <w:ind w:left="8672" w:hanging="450"/>
      </w:pPr>
      <w:rPr>
        <w:rFonts w:hint="default"/>
        <w:lang w:val="en-US" w:eastAsia="en-US" w:bidi="ar-SA"/>
      </w:rPr>
    </w:lvl>
    <w:lvl w:ilvl="8" w:tplc="6CBCDBDE">
      <w:numFmt w:val="bullet"/>
      <w:lvlText w:val="•"/>
      <w:lvlJc w:val="left"/>
      <w:pPr>
        <w:ind w:left="9488" w:hanging="450"/>
      </w:pPr>
      <w:rPr>
        <w:rFonts w:hint="default"/>
        <w:lang w:val="en-US" w:eastAsia="en-US" w:bidi="ar-SA"/>
      </w:rPr>
    </w:lvl>
  </w:abstractNum>
  <w:abstractNum w:abstractNumId="18" w15:restartNumberingAfterBreak="0">
    <w:nsid w:val="43D74951"/>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19" w15:restartNumberingAfterBreak="0">
    <w:nsid w:val="44AA65C1"/>
    <w:multiLevelType w:val="hybridMultilevel"/>
    <w:tmpl w:val="B73E4014"/>
    <w:lvl w:ilvl="0" w:tplc="0409000F">
      <w:start w:val="1"/>
      <w:numFmt w:val="decimal"/>
      <w:lvlText w:val="%1."/>
      <w:lvlJc w:val="lef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20" w15:restartNumberingAfterBreak="0">
    <w:nsid w:val="4BB80DF5"/>
    <w:multiLevelType w:val="hybridMultilevel"/>
    <w:tmpl w:val="2F461AF8"/>
    <w:lvl w:ilvl="0" w:tplc="0409001B">
      <w:start w:val="1"/>
      <w:numFmt w:val="lowerRoman"/>
      <w:lvlText w:val="%1."/>
      <w:lvlJc w:val="right"/>
      <w:pPr>
        <w:ind w:left="2950" w:hanging="450"/>
      </w:pPr>
      <w:rPr>
        <w:rFonts w:hint="default"/>
        <w:b w:val="0"/>
        <w:bCs w:val="0"/>
        <w:i w:val="0"/>
        <w:iCs w:val="0"/>
        <w:spacing w:val="0"/>
        <w:w w:val="100"/>
        <w:sz w:val="24"/>
        <w:szCs w:val="24"/>
        <w:lang w:val="en-US" w:eastAsia="en-US" w:bidi="ar-SA"/>
      </w:rPr>
    </w:lvl>
    <w:lvl w:ilvl="1" w:tplc="0409001B">
      <w:start w:val="1"/>
      <w:numFmt w:val="lowerRoman"/>
      <w:lvlText w:val="%2."/>
      <w:lvlJc w:val="right"/>
      <w:pPr>
        <w:ind w:left="3776" w:hanging="450"/>
      </w:pPr>
      <w:rPr>
        <w:rFonts w:hint="default"/>
        <w:lang w:val="en-US" w:eastAsia="en-US" w:bidi="ar-SA"/>
      </w:rPr>
    </w:lvl>
    <w:lvl w:ilvl="2" w:tplc="DEFE4A8E">
      <w:numFmt w:val="bullet"/>
      <w:lvlText w:val="•"/>
      <w:lvlJc w:val="left"/>
      <w:pPr>
        <w:ind w:left="4592" w:hanging="450"/>
      </w:pPr>
      <w:rPr>
        <w:rFonts w:hint="default"/>
        <w:lang w:val="en-US" w:eastAsia="en-US" w:bidi="ar-SA"/>
      </w:rPr>
    </w:lvl>
    <w:lvl w:ilvl="3" w:tplc="9B9630DA">
      <w:numFmt w:val="bullet"/>
      <w:lvlText w:val="•"/>
      <w:lvlJc w:val="left"/>
      <w:pPr>
        <w:ind w:left="5408" w:hanging="450"/>
      </w:pPr>
      <w:rPr>
        <w:rFonts w:hint="default"/>
        <w:lang w:val="en-US" w:eastAsia="en-US" w:bidi="ar-SA"/>
      </w:rPr>
    </w:lvl>
    <w:lvl w:ilvl="4" w:tplc="A1BE67C8">
      <w:numFmt w:val="bullet"/>
      <w:lvlText w:val="•"/>
      <w:lvlJc w:val="left"/>
      <w:pPr>
        <w:ind w:left="6224" w:hanging="450"/>
      </w:pPr>
      <w:rPr>
        <w:rFonts w:hint="default"/>
        <w:lang w:val="en-US" w:eastAsia="en-US" w:bidi="ar-SA"/>
      </w:rPr>
    </w:lvl>
    <w:lvl w:ilvl="5" w:tplc="F596FC24">
      <w:numFmt w:val="bullet"/>
      <w:lvlText w:val="•"/>
      <w:lvlJc w:val="left"/>
      <w:pPr>
        <w:ind w:left="7040" w:hanging="450"/>
      </w:pPr>
      <w:rPr>
        <w:rFonts w:hint="default"/>
        <w:lang w:val="en-US" w:eastAsia="en-US" w:bidi="ar-SA"/>
      </w:rPr>
    </w:lvl>
    <w:lvl w:ilvl="6" w:tplc="B418759A">
      <w:numFmt w:val="bullet"/>
      <w:lvlText w:val="•"/>
      <w:lvlJc w:val="left"/>
      <w:pPr>
        <w:ind w:left="7856" w:hanging="450"/>
      </w:pPr>
      <w:rPr>
        <w:rFonts w:hint="default"/>
        <w:lang w:val="en-US" w:eastAsia="en-US" w:bidi="ar-SA"/>
      </w:rPr>
    </w:lvl>
    <w:lvl w:ilvl="7" w:tplc="3154E6A2">
      <w:numFmt w:val="bullet"/>
      <w:lvlText w:val="•"/>
      <w:lvlJc w:val="left"/>
      <w:pPr>
        <w:ind w:left="8672" w:hanging="450"/>
      </w:pPr>
      <w:rPr>
        <w:rFonts w:hint="default"/>
        <w:lang w:val="en-US" w:eastAsia="en-US" w:bidi="ar-SA"/>
      </w:rPr>
    </w:lvl>
    <w:lvl w:ilvl="8" w:tplc="6CBCDBDE">
      <w:numFmt w:val="bullet"/>
      <w:lvlText w:val="•"/>
      <w:lvlJc w:val="left"/>
      <w:pPr>
        <w:ind w:left="9488" w:hanging="450"/>
      </w:pPr>
      <w:rPr>
        <w:rFonts w:hint="default"/>
        <w:lang w:val="en-US" w:eastAsia="en-US" w:bidi="ar-SA"/>
      </w:rPr>
    </w:lvl>
  </w:abstractNum>
  <w:abstractNum w:abstractNumId="21" w15:restartNumberingAfterBreak="0">
    <w:nsid w:val="4BE25138"/>
    <w:multiLevelType w:val="hybridMultilevel"/>
    <w:tmpl w:val="51B873BC"/>
    <w:lvl w:ilvl="0" w:tplc="8C760320">
      <w:start w:val="1"/>
      <w:numFmt w:val="lowerLetter"/>
      <w:lvlText w:val="%1."/>
      <w:lvlJc w:val="left"/>
      <w:pPr>
        <w:ind w:left="2860" w:hanging="450"/>
      </w:pPr>
      <w:rPr>
        <w:rFonts w:ascii="Arial" w:eastAsia="Arial" w:hAnsi="Arial" w:cs="Arial" w:hint="default"/>
        <w:b w:val="0"/>
        <w:bCs w:val="0"/>
        <w:i w:val="0"/>
        <w:iCs w:val="0"/>
        <w:spacing w:val="0"/>
        <w:w w:val="100"/>
        <w:sz w:val="24"/>
        <w:szCs w:val="24"/>
        <w:lang w:val="en-US" w:eastAsia="en-US" w:bidi="ar-SA"/>
      </w:rPr>
    </w:lvl>
    <w:lvl w:ilvl="1" w:tplc="65BEC216">
      <w:numFmt w:val="bullet"/>
      <w:lvlText w:val="•"/>
      <w:lvlJc w:val="left"/>
      <w:pPr>
        <w:ind w:left="3686" w:hanging="450"/>
      </w:pPr>
      <w:rPr>
        <w:rFonts w:hint="default"/>
        <w:lang w:val="en-US" w:eastAsia="en-US" w:bidi="ar-SA"/>
      </w:rPr>
    </w:lvl>
    <w:lvl w:ilvl="2" w:tplc="3942143E">
      <w:numFmt w:val="bullet"/>
      <w:lvlText w:val="•"/>
      <w:lvlJc w:val="left"/>
      <w:pPr>
        <w:ind w:left="4512" w:hanging="450"/>
      </w:pPr>
      <w:rPr>
        <w:rFonts w:hint="default"/>
        <w:lang w:val="en-US" w:eastAsia="en-US" w:bidi="ar-SA"/>
      </w:rPr>
    </w:lvl>
    <w:lvl w:ilvl="3" w:tplc="EEFCE66C">
      <w:numFmt w:val="bullet"/>
      <w:lvlText w:val="•"/>
      <w:lvlJc w:val="left"/>
      <w:pPr>
        <w:ind w:left="5338" w:hanging="450"/>
      </w:pPr>
      <w:rPr>
        <w:rFonts w:hint="default"/>
        <w:lang w:val="en-US" w:eastAsia="en-US" w:bidi="ar-SA"/>
      </w:rPr>
    </w:lvl>
    <w:lvl w:ilvl="4" w:tplc="80D27AF8">
      <w:numFmt w:val="bullet"/>
      <w:lvlText w:val="•"/>
      <w:lvlJc w:val="left"/>
      <w:pPr>
        <w:ind w:left="6164" w:hanging="450"/>
      </w:pPr>
      <w:rPr>
        <w:rFonts w:hint="default"/>
        <w:lang w:val="en-US" w:eastAsia="en-US" w:bidi="ar-SA"/>
      </w:rPr>
    </w:lvl>
    <w:lvl w:ilvl="5" w:tplc="07C0D230">
      <w:numFmt w:val="bullet"/>
      <w:lvlText w:val="•"/>
      <w:lvlJc w:val="left"/>
      <w:pPr>
        <w:ind w:left="6990" w:hanging="450"/>
      </w:pPr>
      <w:rPr>
        <w:rFonts w:hint="default"/>
        <w:lang w:val="en-US" w:eastAsia="en-US" w:bidi="ar-SA"/>
      </w:rPr>
    </w:lvl>
    <w:lvl w:ilvl="6" w:tplc="318874AC">
      <w:numFmt w:val="bullet"/>
      <w:lvlText w:val="•"/>
      <w:lvlJc w:val="left"/>
      <w:pPr>
        <w:ind w:left="7816" w:hanging="450"/>
      </w:pPr>
      <w:rPr>
        <w:rFonts w:hint="default"/>
        <w:lang w:val="en-US" w:eastAsia="en-US" w:bidi="ar-SA"/>
      </w:rPr>
    </w:lvl>
    <w:lvl w:ilvl="7" w:tplc="78442978">
      <w:numFmt w:val="bullet"/>
      <w:lvlText w:val="•"/>
      <w:lvlJc w:val="left"/>
      <w:pPr>
        <w:ind w:left="8642" w:hanging="450"/>
      </w:pPr>
      <w:rPr>
        <w:rFonts w:hint="default"/>
        <w:lang w:val="en-US" w:eastAsia="en-US" w:bidi="ar-SA"/>
      </w:rPr>
    </w:lvl>
    <w:lvl w:ilvl="8" w:tplc="37E25886">
      <w:numFmt w:val="bullet"/>
      <w:lvlText w:val="•"/>
      <w:lvlJc w:val="left"/>
      <w:pPr>
        <w:ind w:left="9468" w:hanging="450"/>
      </w:pPr>
      <w:rPr>
        <w:rFonts w:hint="default"/>
        <w:lang w:val="en-US" w:eastAsia="en-US" w:bidi="ar-SA"/>
      </w:rPr>
    </w:lvl>
  </w:abstractNum>
  <w:abstractNum w:abstractNumId="22" w15:restartNumberingAfterBreak="0">
    <w:nsid w:val="4C7D178B"/>
    <w:multiLevelType w:val="hybridMultilevel"/>
    <w:tmpl w:val="D58621EA"/>
    <w:lvl w:ilvl="0" w:tplc="04090019">
      <w:start w:val="1"/>
      <w:numFmt w:val="lowerLetter"/>
      <w:lvlText w:val="%1."/>
      <w:lvlJc w:val="lef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23" w15:restartNumberingAfterBreak="0">
    <w:nsid w:val="4E7E0FCC"/>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24" w15:restartNumberingAfterBreak="0">
    <w:nsid w:val="52EB48AB"/>
    <w:multiLevelType w:val="hybridMultilevel"/>
    <w:tmpl w:val="40F6A298"/>
    <w:lvl w:ilvl="0" w:tplc="0409000F">
      <w:start w:val="1"/>
      <w:numFmt w:val="decimal"/>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25" w15:restartNumberingAfterBreak="0">
    <w:nsid w:val="53A65781"/>
    <w:multiLevelType w:val="hybridMultilevel"/>
    <w:tmpl w:val="CB6ED4EC"/>
    <w:lvl w:ilvl="0" w:tplc="B288823C">
      <w:start w:val="1"/>
      <w:numFmt w:val="upperLetter"/>
      <w:lvlText w:val="%1."/>
      <w:lvlJc w:val="left"/>
      <w:pPr>
        <w:ind w:left="1960" w:hanging="534"/>
      </w:pPr>
      <w:rPr>
        <w:rFonts w:ascii="Arial" w:eastAsia="Arial" w:hAnsi="Arial" w:cs="Arial" w:hint="default"/>
        <w:b/>
        <w:bCs/>
        <w:i w:val="0"/>
        <w:iCs w:val="0"/>
        <w:spacing w:val="0"/>
        <w:w w:val="100"/>
        <w:sz w:val="24"/>
        <w:szCs w:val="24"/>
        <w:lang w:val="en-US" w:eastAsia="en-US" w:bidi="ar-SA"/>
      </w:rPr>
    </w:lvl>
    <w:lvl w:ilvl="1" w:tplc="0409000F">
      <w:start w:val="1"/>
      <w:numFmt w:val="decimal"/>
      <w:lvlText w:val="%2."/>
      <w:lvlJc w:val="left"/>
      <w:pPr>
        <w:ind w:left="2320" w:hanging="360"/>
      </w:pPr>
    </w:lvl>
    <w:lvl w:ilvl="2" w:tplc="6FCEC2E8">
      <w:start w:val="1"/>
      <w:numFmt w:val="lowerLetter"/>
      <w:lvlText w:val="%3."/>
      <w:lvlJc w:val="left"/>
      <w:pPr>
        <w:ind w:left="2860" w:hanging="450"/>
      </w:pPr>
      <w:rPr>
        <w:rFonts w:ascii="Arial" w:eastAsia="Arial" w:hAnsi="Arial" w:cs="Arial" w:hint="default"/>
        <w:b w:val="0"/>
        <w:bCs w:val="0"/>
        <w:i w:val="0"/>
        <w:iCs w:val="0"/>
        <w:spacing w:val="0"/>
        <w:w w:val="100"/>
        <w:sz w:val="24"/>
        <w:szCs w:val="24"/>
        <w:lang w:val="en-US" w:eastAsia="en-US" w:bidi="ar-SA"/>
      </w:rPr>
    </w:lvl>
    <w:lvl w:ilvl="3" w:tplc="EBE44130">
      <w:numFmt w:val="bullet"/>
      <w:lvlText w:val="•"/>
      <w:lvlJc w:val="left"/>
      <w:pPr>
        <w:ind w:left="2860" w:hanging="450"/>
      </w:pPr>
      <w:rPr>
        <w:rFonts w:hint="default"/>
        <w:lang w:val="en-US" w:eastAsia="en-US" w:bidi="ar-SA"/>
      </w:rPr>
    </w:lvl>
    <w:lvl w:ilvl="4" w:tplc="53881DEA">
      <w:numFmt w:val="bullet"/>
      <w:lvlText w:val="•"/>
      <w:lvlJc w:val="left"/>
      <w:pPr>
        <w:ind w:left="2960" w:hanging="450"/>
      </w:pPr>
      <w:rPr>
        <w:rFonts w:hint="default"/>
        <w:lang w:val="en-US" w:eastAsia="en-US" w:bidi="ar-SA"/>
      </w:rPr>
    </w:lvl>
    <w:lvl w:ilvl="5" w:tplc="F0F0B516">
      <w:numFmt w:val="bullet"/>
      <w:lvlText w:val="•"/>
      <w:lvlJc w:val="left"/>
      <w:pPr>
        <w:ind w:left="4320" w:hanging="450"/>
      </w:pPr>
      <w:rPr>
        <w:rFonts w:hint="default"/>
        <w:lang w:val="en-US" w:eastAsia="en-US" w:bidi="ar-SA"/>
      </w:rPr>
    </w:lvl>
    <w:lvl w:ilvl="6" w:tplc="A3662FD4">
      <w:numFmt w:val="bullet"/>
      <w:lvlText w:val="•"/>
      <w:lvlJc w:val="left"/>
      <w:pPr>
        <w:ind w:left="5680" w:hanging="450"/>
      </w:pPr>
      <w:rPr>
        <w:rFonts w:hint="default"/>
        <w:lang w:val="en-US" w:eastAsia="en-US" w:bidi="ar-SA"/>
      </w:rPr>
    </w:lvl>
    <w:lvl w:ilvl="7" w:tplc="36E4324C">
      <w:numFmt w:val="bullet"/>
      <w:lvlText w:val="•"/>
      <w:lvlJc w:val="left"/>
      <w:pPr>
        <w:ind w:left="7040" w:hanging="450"/>
      </w:pPr>
      <w:rPr>
        <w:rFonts w:hint="default"/>
        <w:lang w:val="en-US" w:eastAsia="en-US" w:bidi="ar-SA"/>
      </w:rPr>
    </w:lvl>
    <w:lvl w:ilvl="8" w:tplc="D5F233E2">
      <w:numFmt w:val="bullet"/>
      <w:lvlText w:val="•"/>
      <w:lvlJc w:val="left"/>
      <w:pPr>
        <w:ind w:left="8400" w:hanging="450"/>
      </w:pPr>
      <w:rPr>
        <w:rFonts w:hint="default"/>
        <w:lang w:val="en-US" w:eastAsia="en-US" w:bidi="ar-SA"/>
      </w:rPr>
    </w:lvl>
  </w:abstractNum>
  <w:abstractNum w:abstractNumId="26" w15:restartNumberingAfterBreak="0">
    <w:nsid w:val="55BA0A09"/>
    <w:multiLevelType w:val="hybridMultilevel"/>
    <w:tmpl w:val="910C1EA4"/>
    <w:lvl w:ilvl="0" w:tplc="FFFFFFFF">
      <w:start w:val="1"/>
      <w:numFmt w:val="lowerRoman"/>
      <w:lvlText w:val="%1."/>
      <w:lvlJc w:val="left"/>
      <w:pPr>
        <w:ind w:left="3130" w:hanging="72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27" w15:restartNumberingAfterBreak="0">
    <w:nsid w:val="662C781F"/>
    <w:multiLevelType w:val="hybridMultilevel"/>
    <w:tmpl w:val="2D347C78"/>
    <w:lvl w:ilvl="0" w:tplc="80269224">
      <w:start w:val="1"/>
      <w:numFmt w:val="lowerLetter"/>
      <w:lvlText w:val="%1."/>
      <w:lvlJc w:val="left"/>
      <w:pPr>
        <w:ind w:left="2320" w:hanging="450"/>
      </w:pPr>
      <w:rPr>
        <w:rFonts w:ascii="Arial" w:eastAsia="Arial" w:hAnsi="Arial" w:cs="Arial" w:hint="default"/>
        <w:b w:val="0"/>
        <w:bCs w:val="0"/>
        <w:i w:val="0"/>
        <w:iCs w:val="0"/>
        <w:spacing w:val="0"/>
        <w:w w:val="100"/>
        <w:sz w:val="24"/>
        <w:szCs w:val="24"/>
        <w:lang w:val="en-US" w:eastAsia="en-US" w:bidi="ar-SA"/>
      </w:rPr>
    </w:lvl>
    <w:lvl w:ilvl="1" w:tplc="02E45650">
      <w:start w:val="1"/>
      <w:numFmt w:val="lowerRoman"/>
      <w:lvlText w:val="%2."/>
      <w:lvlJc w:val="left"/>
      <w:pPr>
        <w:ind w:left="2770" w:hanging="414"/>
        <w:jc w:val="right"/>
      </w:pPr>
      <w:rPr>
        <w:rFonts w:ascii="Arial" w:eastAsia="Arial" w:hAnsi="Arial" w:cs="Arial" w:hint="default"/>
        <w:b w:val="0"/>
        <w:bCs w:val="0"/>
        <w:i w:val="0"/>
        <w:iCs w:val="0"/>
        <w:spacing w:val="0"/>
        <w:w w:val="100"/>
        <w:sz w:val="24"/>
        <w:szCs w:val="24"/>
        <w:lang w:val="en-US" w:eastAsia="en-US" w:bidi="ar-SA"/>
      </w:rPr>
    </w:lvl>
    <w:lvl w:ilvl="2" w:tplc="9E48B760">
      <w:start w:val="1"/>
      <w:numFmt w:val="lowerRoman"/>
      <w:lvlText w:val="%3."/>
      <w:lvlJc w:val="left"/>
      <w:pPr>
        <w:ind w:left="2680" w:hanging="324"/>
        <w:jc w:val="right"/>
      </w:pPr>
      <w:rPr>
        <w:rFonts w:ascii="Arial" w:eastAsia="Arial" w:hAnsi="Arial" w:cs="Arial" w:hint="default"/>
        <w:b w:val="0"/>
        <w:bCs w:val="0"/>
        <w:i w:val="0"/>
        <w:iCs w:val="0"/>
        <w:spacing w:val="0"/>
        <w:w w:val="100"/>
        <w:sz w:val="24"/>
        <w:szCs w:val="24"/>
        <w:lang w:val="en-US" w:eastAsia="en-US" w:bidi="ar-SA"/>
      </w:rPr>
    </w:lvl>
    <w:lvl w:ilvl="3" w:tplc="8D92845E">
      <w:numFmt w:val="bullet"/>
      <w:lvlText w:val="•"/>
      <w:lvlJc w:val="left"/>
      <w:pPr>
        <w:ind w:left="3822" w:hanging="324"/>
      </w:pPr>
      <w:rPr>
        <w:rFonts w:hint="default"/>
        <w:lang w:val="en-US" w:eastAsia="en-US" w:bidi="ar-SA"/>
      </w:rPr>
    </w:lvl>
    <w:lvl w:ilvl="4" w:tplc="73CA896C">
      <w:numFmt w:val="bullet"/>
      <w:lvlText w:val="•"/>
      <w:lvlJc w:val="left"/>
      <w:pPr>
        <w:ind w:left="4865" w:hanging="324"/>
      </w:pPr>
      <w:rPr>
        <w:rFonts w:hint="default"/>
        <w:lang w:val="en-US" w:eastAsia="en-US" w:bidi="ar-SA"/>
      </w:rPr>
    </w:lvl>
    <w:lvl w:ilvl="5" w:tplc="771E576A">
      <w:numFmt w:val="bullet"/>
      <w:lvlText w:val="•"/>
      <w:lvlJc w:val="left"/>
      <w:pPr>
        <w:ind w:left="5907" w:hanging="324"/>
      </w:pPr>
      <w:rPr>
        <w:rFonts w:hint="default"/>
        <w:lang w:val="en-US" w:eastAsia="en-US" w:bidi="ar-SA"/>
      </w:rPr>
    </w:lvl>
    <w:lvl w:ilvl="6" w:tplc="199A8AA8">
      <w:numFmt w:val="bullet"/>
      <w:lvlText w:val="•"/>
      <w:lvlJc w:val="left"/>
      <w:pPr>
        <w:ind w:left="6950" w:hanging="324"/>
      </w:pPr>
      <w:rPr>
        <w:rFonts w:hint="default"/>
        <w:lang w:val="en-US" w:eastAsia="en-US" w:bidi="ar-SA"/>
      </w:rPr>
    </w:lvl>
    <w:lvl w:ilvl="7" w:tplc="B61253D2">
      <w:numFmt w:val="bullet"/>
      <w:lvlText w:val="•"/>
      <w:lvlJc w:val="left"/>
      <w:pPr>
        <w:ind w:left="7992" w:hanging="324"/>
      </w:pPr>
      <w:rPr>
        <w:rFonts w:hint="default"/>
        <w:lang w:val="en-US" w:eastAsia="en-US" w:bidi="ar-SA"/>
      </w:rPr>
    </w:lvl>
    <w:lvl w:ilvl="8" w:tplc="17E642E2">
      <w:numFmt w:val="bullet"/>
      <w:lvlText w:val="•"/>
      <w:lvlJc w:val="left"/>
      <w:pPr>
        <w:ind w:left="9035" w:hanging="324"/>
      </w:pPr>
      <w:rPr>
        <w:rFonts w:hint="default"/>
        <w:lang w:val="en-US" w:eastAsia="en-US" w:bidi="ar-SA"/>
      </w:rPr>
    </w:lvl>
  </w:abstractNum>
  <w:abstractNum w:abstractNumId="28" w15:restartNumberingAfterBreak="0">
    <w:nsid w:val="69390DB1"/>
    <w:multiLevelType w:val="hybridMultilevel"/>
    <w:tmpl w:val="682E1120"/>
    <w:lvl w:ilvl="0" w:tplc="04090019">
      <w:start w:val="1"/>
      <w:numFmt w:val="lowerLetter"/>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29" w15:restartNumberingAfterBreak="0">
    <w:nsid w:val="75481A54"/>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abstractNum w:abstractNumId="30" w15:restartNumberingAfterBreak="0">
    <w:nsid w:val="7A0024EF"/>
    <w:multiLevelType w:val="hybridMultilevel"/>
    <w:tmpl w:val="910C1EA4"/>
    <w:lvl w:ilvl="0" w:tplc="FFFFFFFF">
      <w:start w:val="1"/>
      <w:numFmt w:val="lowerRoman"/>
      <w:lvlText w:val="%1."/>
      <w:lvlJc w:val="left"/>
      <w:pPr>
        <w:ind w:left="2795" w:hanging="720"/>
      </w:pPr>
      <w:rPr>
        <w:rFonts w:hint="default"/>
      </w:rPr>
    </w:lvl>
    <w:lvl w:ilvl="1" w:tplc="FFFFFFFF" w:tentative="1">
      <w:start w:val="1"/>
      <w:numFmt w:val="lowerLetter"/>
      <w:lvlText w:val="%2."/>
      <w:lvlJc w:val="left"/>
      <w:pPr>
        <w:ind w:left="3155" w:hanging="360"/>
      </w:pPr>
    </w:lvl>
    <w:lvl w:ilvl="2" w:tplc="FFFFFFFF" w:tentative="1">
      <w:start w:val="1"/>
      <w:numFmt w:val="lowerRoman"/>
      <w:lvlText w:val="%3."/>
      <w:lvlJc w:val="right"/>
      <w:pPr>
        <w:ind w:left="3875" w:hanging="180"/>
      </w:pPr>
    </w:lvl>
    <w:lvl w:ilvl="3" w:tplc="FFFFFFFF" w:tentative="1">
      <w:start w:val="1"/>
      <w:numFmt w:val="decimal"/>
      <w:lvlText w:val="%4."/>
      <w:lvlJc w:val="left"/>
      <w:pPr>
        <w:ind w:left="4595" w:hanging="360"/>
      </w:pPr>
    </w:lvl>
    <w:lvl w:ilvl="4" w:tplc="FFFFFFFF" w:tentative="1">
      <w:start w:val="1"/>
      <w:numFmt w:val="lowerLetter"/>
      <w:lvlText w:val="%5."/>
      <w:lvlJc w:val="left"/>
      <w:pPr>
        <w:ind w:left="5315" w:hanging="360"/>
      </w:pPr>
    </w:lvl>
    <w:lvl w:ilvl="5" w:tplc="FFFFFFFF" w:tentative="1">
      <w:start w:val="1"/>
      <w:numFmt w:val="lowerRoman"/>
      <w:lvlText w:val="%6."/>
      <w:lvlJc w:val="right"/>
      <w:pPr>
        <w:ind w:left="6035" w:hanging="180"/>
      </w:pPr>
    </w:lvl>
    <w:lvl w:ilvl="6" w:tplc="FFFFFFFF" w:tentative="1">
      <w:start w:val="1"/>
      <w:numFmt w:val="decimal"/>
      <w:lvlText w:val="%7."/>
      <w:lvlJc w:val="left"/>
      <w:pPr>
        <w:ind w:left="6755" w:hanging="360"/>
      </w:pPr>
    </w:lvl>
    <w:lvl w:ilvl="7" w:tplc="FFFFFFFF" w:tentative="1">
      <w:start w:val="1"/>
      <w:numFmt w:val="lowerLetter"/>
      <w:lvlText w:val="%8."/>
      <w:lvlJc w:val="left"/>
      <w:pPr>
        <w:ind w:left="7475" w:hanging="360"/>
      </w:pPr>
    </w:lvl>
    <w:lvl w:ilvl="8" w:tplc="FFFFFFFF" w:tentative="1">
      <w:start w:val="1"/>
      <w:numFmt w:val="lowerRoman"/>
      <w:lvlText w:val="%9."/>
      <w:lvlJc w:val="right"/>
      <w:pPr>
        <w:ind w:left="8195" w:hanging="180"/>
      </w:pPr>
    </w:lvl>
  </w:abstractNum>
  <w:num w:numId="1" w16cid:durableId="390083233">
    <w:abstractNumId w:val="20"/>
  </w:num>
  <w:num w:numId="2" w16cid:durableId="1671980461">
    <w:abstractNumId w:val="15"/>
  </w:num>
  <w:num w:numId="3" w16cid:durableId="329720517">
    <w:abstractNumId w:val="21"/>
  </w:num>
  <w:num w:numId="4" w16cid:durableId="664866730">
    <w:abstractNumId w:val="25"/>
  </w:num>
  <w:num w:numId="5" w16cid:durableId="1503275495">
    <w:abstractNumId w:val="27"/>
  </w:num>
  <w:num w:numId="6" w16cid:durableId="383061438">
    <w:abstractNumId w:val="5"/>
  </w:num>
  <w:num w:numId="7" w16cid:durableId="1494682558">
    <w:abstractNumId w:val="9"/>
  </w:num>
  <w:num w:numId="8" w16cid:durableId="1311708914">
    <w:abstractNumId w:val="6"/>
  </w:num>
  <w:num w:numId="9" w16cid:durableId="258148419">
    <w:abstractNumId w:val="17"/>
  </w:num>
  <w:num w:numId="10" w16cid:durableId="1962883282">
    <w:abstractNumId w:val="2"/>
  </w:num>
  <w:num w:numId="11" w16cid:durableId="292247490">
    <w:abstractNumId w:val="22"/>
  </w:num>
  <w:num w:numId="12" w16cid:durableId="1187524295">
    <w:abstractNumId w:val="16"/>
  </w:num>
  <w:num w:numId="13" w16cid:durableId="1892958479">
    <w:abstractNumId w:val="14"/>
  </w:num>
  <w:num w:numId="14" w16cid:durableId="1616863172">
    <w:abstractNumId w:val="18"/>
  </w:num>
  <w:num w:numId="15" w16cid:durableId="875002447">
    <w:abstractNumId w:val="10"/>
  </w:num>
  <w:num w:numId="16" w16cid:durableId="293484418">
    <w:abstractNumId w:val="30"/>
  </w:num>
  <w:num w:numId="17" w16cid:durableId="880048660">
    <w:abstractNumId w:val="7"/>
  </w:num>
  <w:num w:numId="18" w16cid:durableId="877088143">
    <w:abstractNumId w:val="26"/>
  </w:num>
  <w:num w:numId="19" w16cid:durableId="2098013850">
    <w:abstractNumId w:val="28"/>
  </w:num>
  <w:num w:numId="20" w16cid:durableId="1102847244">
    <w:abstractNumId w:val="0"/>
  </w:num>
  <w:num w:numId="21" w16cid:durableId="677388313">
    <w:abstractNumId w:val="23"/>
  </w:num>
  <w:num w:numId="22" w16cid:durableId="1192760376">
    <w:abstractNumId w:val="29"/>
  </w:num>
  <w:num w:numId="23" w16cid:durableId="211776430">
    <w:abstractNumId w:val="12"/>
  </w:num>
  <w:num w:numId="24" w16cid:durableId="1535386644">
    <w:abstractNumId w:val="4"/>
  </w:num>
  <w:num w:numId="25" w16cid:durableId="283117039">
    <w:abstractNumId w:val="8"/>
  </w:num>
  <w:num w:numId="26" w16cid:durableId="218131903">
    <w:abstractNumId w:val="1"/>
  </w:num>
  <w:num w:numId="27" w16cid:durableId="59132415">
    <w:abstractNumId w:val="13"/>
  </w:num>
  <w:num w:numId="28" w16cid:durableId="1246918528">
    <w:abstractNumId w:val="19"/>
  </w:num>
  <w:num w:numId="29" w16cid:durableId="1485662281">
    <w:abstractNumId w:val="3"/>
  </w:num>
  <w:num w:numId="30" w16cid:durableId="476609548">
    <w:abstractNumId w:val="24"/>
  </w:num>
  <w:num w:numId="31" w16cid:durableId="517550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10"/>
    <w:rsid w:val="0000141B"/>
    <w:rsid w:val="00003E16"/>
    <w:rsid w:val="00011F6A"/>
    <w:rsid w:val="000123FE"/>
    <w:rsid w:val="00023549"/>
    <w:rsid w:val="00025DA9"/>
    <w:rsid w:val="000357C8"/>
    <w:rsid w:val="000441CD"/>
    <w:rsid w:val="00051829"/>
    <w:rsid w:val="00054135"/>
    <w:rsid w:val="000541FC"/>
    <w:rsid w:val="00054E04"/>
    <w:rsid w:val="000578AA"/>
    <w:rsid w:val="00057A5A"/>
    <w:rsid w:val="00061B19"/>
    <w:rsid w:val="00064395"/>
    <w:rsid w:val="00066234"/>
    <w:rsid w:val="00066369"/>
    <w:rsid w:val="00081210"/>
    <w:rsid w:val="00084B25"/>
    <w:rsid w:val="00093285"/>
    <w:rsid w:val="000949F9"/>
    <w:rsid w:val="000B21C1"/>
    <w:rsid w:val="000B518A"/>
    <w:rsid w:val="000B6C44"/>
    <w:rsid w:val="000C09E7"/>
    <w:rsid w:val="000C1713"/>
    <w:rsid w:val="000C30CF"/>
    <w:rsid w:val="000D06B5"/>
    <w:rsid w:val="000D17A7"/>
    <w:rsid w:val="000D6FBC"/>
    <w:rsid w:val="000F3481"/>
    <w:rsid w:val="000F4756"/>
    <w:rsid w:val="0010267F"/>
    <w:rsid w:val="00102A14"/>
    <w:rsid w:val="00121810"/>
    <w:rsid w:val="00121EF0"/>
    <w:rsid w:val="00123D2B"/>
    <w:rsid w:val="00124DD6"/>
    <w:rsid w:val="00125AE0"/>
    <w:rsid w:val="00125BD9"/>
    <w:rsid w:val="001270AB"/>
    <w:rsid w:val="00134D4E"/>
    <w:rsid w:val="00134FBB"/>
    <w:rsid w:val="00136D07"/>
    <w:rsid w:val="001400FB"/>
    <w:rsid w:val="00142EBA"/>
    <w:rsid w:val="00147655"/>
    <w:rsid w:val="001505A4"/>
    <w:rsid w:val="001568DF"/>
    <w:rsid w:val="00156D85"/>
    <w:rsid w:val="00166245"/>
    <w:rsid w:val="0017177B"/>
    <w:rsid w:val="001755D6"/>
    <w:rsid w:val="00175E39"/>
    <w:rsid w:val="00181BC0"/>
    <w:rsid w:val="001870E3"/>
    <w:rsid w:val="00190227"/>
    <w:rsid w:val="00192704"/>
    <w:rsid w:val="00194915"/>
    <w:rsid w:val="0019521E"/>
    <w:rsid w:val="001963E1"/>
    <w:rsid w:val="001B0C17"/>
    <w:rsid w:val="001B1B99"/>
    <w:rsid w:val="001B254D"/>
    <w:rsid w:val="001B4AF6"/>
    <w:rsid w:val="001B5737"/>
    <w:rsid w:val="001B7929"/>
    <w:rsid w:val="001D4A3F"/>
    <w:rsid w:val="001E4D32"/>
    <w:rsid w:val="001E526E"/>
    <w:rsid w:val="001F3E1A"/>
    <w:rsid w:val="001F77F3"/>
    <w:rsid w:val="00204B57"/>
    <w:rsid w:val="00204C35"/>
    <w:rsid w:val="002207CE"/>
    <w:rsid w:val="002236B7"/>
    <w:rsid w:val="00227C4A"/>
    <w:rsid w:val="00233E0C"/>
    <w:rsid w:val="002353B8"/>
    <w:rsid w:val="00235C82"/>
    <w:rsid w:val="00242CC9"/>
    <w:rsid w:val="002479A3"/>
    <w:rsid w:val="00260E4D"/>
    <w:rsid w:val="0026285F"/>
    <w:rsid w:val="00270DFA"/>
    <w:rsid w:val="002727A0"/>
    <w:rsid w:val="002833E4"/>
    <w:rsid w:val="00284443"/>
    <w:rsid w:val="002846BF"/>
    <w:rsid w:val="002862A1"/>
    <w:rsid w:val="002A13CC"/>
    <w:rsid w:val="002A1434"/>
    <w:rsid w:val="002A2330"/>
    <w:rsid w:val="002A3BE6"/>
    <w:rsid w:val="002B0F43"/>
    <w:rsid w:val="002B15E1"/>
    <w:rsid w:val="002B16BE"/>
    <w:rsid w:val="002B2B12"/>
    <w:rsid w:val="002B50F4"/>
    <w:rsid w:val="002B7007"/>
    <w:rsid w:val="002C13D0"/>
    <w:rsid w:val="002D4669"/>
    <w:rsid w:val="002D46ED"/>
    <w:rsid w:val="00306A6D"/>
    <w:rsid w:val="00312C0B"/>
    <w:rsid w:val="003175D7"/>
    <w:rsid w:val="0033227E"/>
    <w:rsid w:val="00335EC5"/>
    <w:rsid w:val="00356FA3"/>
    <w:rsid w:val="00362BBF"/>
    <w:rsid w:val="00364420"/>
    <w:rsid w:val="0036768B"/>
    <w:rsid w:val="003817A4"/>
    <w:rsid w:val="00381A5B"/>
    <w:rsid w:val="003861D7"/>
    <w:rsid w:val="00391BE3"/>
    <w:rsid w:val="00393ABF"/>
    <w:rsid w:val="00395BF9"/>
    <w:rsid w:val="00396804"/>
    <w:rsid w:val="003A7815"/>
    <w:rsid w:val="003B5AE7"/>
    <w:rsid w:val="003C085E"/>
    <w:rsid w:val="003C46B3"/>
    <w:rsid w:val="003C6A98"/>
    <w:rsid w:val="003D188E"/>
    <w:rsid w:val="003D4EFB"/>
    <w:rsid w:val="003E76A7"/>
    <w:rsid w:val="003F0CF9"/>
    <w:rsid w:val="003F1D2C"/>
    <w:rsid w:val="00405FB2"/>
    <w:rsid w:val="0041387D"/>
    <w:rsid w:val="004240B8"/>
    <w:rsid w:val="00430661"/>
    <w:rsid w:val="00431DC4"/>
    <w:rsid w:val="00434BFE"/>
    <w:rsid w:val="00440DD9"/>
    <w:rsid w:val="0044635D"/>
    <w:rsid w:val="004622F2"/>
    <w:rsid w:val="00463B4C"/>
    <w:rsid w:val="0046774D"/>
    <w:rsid w:val="00467F1D"/>
    <w:rsid w:val="00475419"/>
    <w:rsid w:val="0048662B"/>
    <w:rsid w:val="00487E02"/>
    <w:rsid w:val="00490EFD"/>
    <w:rsid w:val="004970A1"/>
    <w:rsid w:val="004A4D2E"/>
    <w:rsid w:val="004B17FF"/>
    <w:rsid w:val="004B19C7"/>
    <w:rsid w:val="004B2348"/>
    <w:rsid w:val="004B5CAB"/>
    <w:rsid w:val="004B70EA"/>
    <w:rsid w:val="004B7D48"/>
    <w:rsid w:val="004C2F4D"/>
    <w:rsid w:val="004C3F29"/>
    <w:rsid w:val="004C404C"/>
    <w:rsid w:val="004C4432"/>
    <w:rsid w:val="004D2FE2"/>
    <w:rsid w:val="004E5450"/>
    <w:rsid w:val="00511BDD"/>
    <w:rsid w:val="00524B7F"/>
    <w:rsid w:val="005275E6"/>
    <w:rsid w:val="005307DA"/>
    <w:rsid w:val="00531799"/>
    <w:rsid w:val="00543FFF"/>
    <w:rsid w:val="00547523"/>
    <w:rsid w:val="00557856"/>
    <w:rsid w:val="00563C14"/>
    <w:rsid w:val="0056512A"/>
    <w:rsid w:val="00571D0B"/>
    <w:rsid w:val="0058077A"/>
    <w:rsid w:val="005847C2"/>
    <w:rsid w:val="00586285"/>
    <w:rsid w:val="00587EBB"/>
    <w:rsid w:val="00592F31"/>
    <w:rsid w:val="005A4744"/>
    <w:rsid w:val="005A4BF2"/>
    <w:rsid w:val="005B0A2E"/>
    <w:rsid w:val="005B3711"/>
    <w:rsid w:val="005B79DA"/>
    <w:rsid w:val="005C2F8E"/>
    <w:rsid w:val="005C7DF0"/>
    <w:rsid w:val="005D0CB1"/>
    <w:rsid w:val="005D3D64"/>
    <w:rsid w:val="005D45E7"/>
    <w:rsid w:val="005D5689"/>
    <w:rsid w:val="005E44C7"/>
    <w:rsid w:val="005E4C81"/>
    <w:rsid w:val="005E5009"/>
    <w:rsid w:val="005E5D3A"/>
    <w:rsid w:val="005F0573"/>
    <w:rsid w:val="005F3A11"/>
    <w:rsid w:val="005F4AD7"/>
    <w:rsid w:val="005F586F"/>
    <w:rsid w:val="006117B5"/>
    <w:rsid w:val="00625133"/>
    <w:rsid w:val="00625E68"/>
    <w:rsid w:val="00627D4D"/>
    <w:rsid w:val="00641912"/>
    <w:rsid w:val="00643D1B"/>
    <w:rsid w:val="00645F99"/>
    <w:rsid w:val="00646D1F"/>
    <w:rsid w:val="006514E4"/>
    <w:rsid w:val="00657150"/>
    <w:rsid w:val="00657CE5"/>
    <w:rsid w:val="00662706"/>
    <w:rsid w:val="00662E2C"/>
    <w:rsid w:val="00663876"/>
    <w:rsid w:val="006809C5"/>
    <w:rsid w:val="006A0142"/>
    <w:rsid w:val="006A0440"/>
    <w:rsid w:val="006A40A4"/>
    <w:rsid w:val="006A7AC2"/>
    <w:rsid w:val="006B4864"/>
    <w:rsid w:val="006B7EF1"/>
    <w:rsid w:val="006C0977"/>
    <w:rsid w:val="006C7CE4"/>
    <w:rsid w:val="006D3004"/>
    <w:rsid w:val="006D5D77"/>
    <w:rsid w:val="006D742B"/>
    <w:rsid w:val="006E7AE0"/>
    <w:rsid w:val="006F3D3F"/>
    <w:rsid w:val="006F64D2"/>
    <w:rsid w:val="00700411"/>
    <w:rsid w:val="00705B72"/>
    <w:rsid w:val="00713461"/>
    <w:rsid w:val="00717190"/>
    <w:rsid w:val="00726015"/>
    <w:rsid w:val="007313D0"/>
    <w:rsid w:val="00734486"/>
    <w:rsid w:val="00737C54"/>
    <w:rsid w:val="00754C2D"/>
    <w:rsid w:val="00754EFC"/>
    <w:rsid w:val="007562B3"/>
    <w:rsid w:val="007578DF"/>
    <w:rsid w:val="00766DD3"/>
    <w:rsid w:val="007727CE"/>
    <w:rsid w:val="00775544"/>
    <w:rsid w:val="00791A90"/>
    <w:rsid w:val="0079581E"/>
    <w:rsid w:val="007A57AC"/>
    <w:rsid w:val="007A79CF"/>
    <w:rsid w:val="007B796E"/>
    <w:rsid w:val="007C5927"/>
    <w:rsid w:val="007C62FF"/>
    <w:rsid w:val="007C7C48"/>
    <w:rsid w:val="007D7B3D"/>
    <w:rsid w:val="007D7EC2"/>
    <w:rsid w:val="007E180E"/>
    <w:rsid w:val="007E3D22"/>
    <w:rsid w:val="007E6AEE"/>
    <w:rsid w:val="007E7CFC"/>
    <w:rsid w:val="007F59F7"/>
    <w:rsid w:val="008006F6"/>
    <w:rsid w:val="00802C85"/>
    <w:rsid w:val="008030A6"/>
    <w:rsid w:val="00813EDD"/>
    <w:rsid w:val="00817820"/>
    <w:rsid w:val="008179EC"/>
    <w:rsid w:val="00822FD3"/>
    <w:rsid w:val="00845166"/>
    <w:rsid w:val="0085112A"/>
    <w:rsid w:val="00851FCA"/>
    <w:rsid w:val="0086592B"/>
    <w:rsid w:val="00867A4E"/>
    <w:rsid w:val="00867BD1"/>
    <w:rsid w:val="0087081E"/>
    <w:rsid w:val="00873554"/>
    <w:rsid w:val="008947C2"/>
    <w:rsid w:val="008A4130"/>
    <w:rsid w:val="008C0EC4"/>
    <w:rsid w:val="008C1185"/>
    <w:rsid w:val="008C7999"/>
    <w:rsid w:val="008D4948"/>
    <w:rsid w:val="008D6538"/>
    <w:rsid w:val="008D7D2E"/>
    <w:rsid w:val="008E1589"/>
    <w:rsid w:val="008E3A09"/>
    <w:rsid w:val="008E551F"/>
    <w:rsid w:val="008F5760"/>
    <w:rsid w:val="0090160C"/>
    <w:rsid w:val="009024DD"/>
    <w:rsid w:val="0090253E"/>
    <w:rsid w:val="009068DF"/>
    <w:rsid w:val="0091797B"/>
    <w:rsid w:val="00925447"/>
    <w:rsid w:val="0092740A"/>
    <w:rsid w:val="0094018D"/>
    <w:rsid w:val="00942DBE"/>
    <w:rsid w:val="00946ED4"/>
    <w:rsid w:val="0094706A"/>
    <w:rsid w:val="009522DD"/>
    <w:rsid w:val="00960823"/>
    <w:rsid w:val="00961AA2"/>
    <w:rsid w:val="0096362C"/>
    <w:rsid w:val="00965034"/>
    <w:rsid w:val="009744AB"/>
    <w:rsid w:val="00974BF8"/>
    <w:rsid w:val="00984FF3"/>
    <w:rsid w:val="0099515A"/>
    <w:rsid w:val="00995D8E"/>
    <w:rsid w:val="009A069E"/>
    <w:rsid w:val="009A0F94"/>
    <w:rsid w:val="009A1AB8"/>
    <w:rsid w:val="009A3680"/>
    <w:rsid w:val="009B40E6"/>
    <w:rsid w:val="009B658E"/>
    <w:rsid w:val="009C0F18"/>
    <w:rsid w:val="009C0F20"/>
    <w:rsid w:val="009C2759"/>
    <w:rsid w:val="009C7995"/>
    <w:rsid w:val="009D554B"/>
    <w:rsid w:val="009E3E8D"/>
    <w:rsid w:val="009E4A3A"/>
    <w:rsid w:val="00A06E64"/>
    <w:rsid w:val="00A13A20"/>
    <w:rsid w:val="00A20EE2"/>
    <w:rsid w:val="00A350B8"/>
    <w:rsid w:val="00A42D76"/>
    <w:rsid w:val="00A43584"/>
    <w:rsid w:val="00A54B24"/>
    <w:rsid w:val="00A57E26"/>
    <w:rsid w:val="00A64A22"/>
    <w:rsid w:val="00A73A18"/>
    <w:rsid w:val="00A74C09"/>
    <w:rsid w:val="00A773F4"/>
    <w:rsid w:val="00A813EF"/>
    <w:rsid w:val="00A81799"/>
    <w:rsid w:val="00A91A9F"/>
    <w:rsid w:val="00A91B20"/>
    <w:rsid w:val="00AA1B74"/>
    <w:rsid w:val="00AC1257"/>
    <w:rsid w:val="00AC3BE1"/>
    <w:rsid w:val="00AC3EF3"/>
    <w:rsid w:val="00AC5A98"/>
    <w:rsid w:val="00AC61F3"/>
    <w:rsid w:val="00AD5948"/>
    <w:rsid w:val="00AD6ED7"/>
    <w:rsid w:val="00AE3920"/>
    <w:rsid w:val="00AE4720"/>
    <w:rsid w:val="00AF212D"/>
    <w:rsid w:val="00AF48D9"/>
    <w:rsid w:val="00B141DF"/>
    <w:rsid w:val="00B15429"/>
    <w:rsid w:val="00B303C3"/>
    <w:rsid w:val="00B37B16"/>
    <w:rsid w:val="00B41BCE"/>
    <w:rsid w:val="00B44A33"/>
    <w:rsid w:val="00B51271"/>
    <w:rsid w:val="00B56D2E"/>
    <w:rsid w:val="00B60E8C"/>
    <w:rsid w:val="00B7386A"/>
    <w:rsid w:val="00B740B2"/>
    <w:rsid w:val="00B75EE3"/>
    <w:rsid w:val="00B7771D"/>
    <w:rsid w:val="00B9416A"/>
    <w:rsid w:val="00BA04AB"/>
    <w:rsid w:val="00BA2F6F"/>
    <w:rsid w:val="00BB106B"/>
    <w:rsid w:val="00BC02F1"/>
    <w:rsid w:val="00BC737C"/>
    <w:rsid w:val="00BD0953"/>
    <w:rsid w:val="00BD2F93"/>
    <w:rsid w:val="00BD783F"/>
    <w:rsid w:val="00BE654F"/>
    <w:rsid w:val="00BE6E19"/>
    <w:rsid w:val="00BF6E20"/>
    <w:rsid w:val="00BF7978"/>
    <w:rsid w:val="00BF7C99"/>
    <w:rsid w:val="00C00BCC"/>
    <w:rsid w:val="00C04110"/>
    <w:rsid w:val="00C06A09"/>
    <w:rsid w:val="00C07564"/>
    <w:rsid w:val="00C10B02"/>
    <w:rsid w:val="00C1165F"/>
    <w:rsid w:val="00C1433F"/>
    <w:rsid w:val="00C15B5D"/>
    <w:rsid w:val="00C161C0"/>
    <w:rsid w:val="00C2391F"/>
    <w:rsid w:val="00C33990"/>
    <w:rsid w:val="00C33FB6"/>
    <w:rsid w:val="00C41134"/>
    <w:rsid w:val="00C43387"/>
    <w:rsid w:val="00C5415E"/>
    <w:rsid w:val="00C57E32"/>
    <w:rsid w:val="00C60C47"/>
    <w:rsid w:val="00C615E7"/>
    <w:rsid w:val="00C66F8B"/>
    <w:rsid w:val="00C70623"/>
    <w:rsid w:val="00C74942"/>
    <w:rsid w:val="00C926F9"/>
    <w:rsid w:val="00C974CA"/>
    <w:rsid w:val="00C97B2E"/>
    <w:rsid w:val="00CA73B2"/>
    <w:rsid w:val="00CB42AA"/>
    <w:rsid w:val="00CC037C"/>
    <w:rsid w:val="00CC4947"/>
    <w:rsid w:val="00CE1ABF"/>
    <w:rsid w:val="00CE4B79"/>
    <w:rsid w:val="00CF0EB9"/>
    <w:rsid w:val="00CF4DDB"/>
    <w:rsid w:val="00D03D8C"/>
    <w:rsid w:val="00D05AD9"/>
    <w:rsid w:val="00D12DD8"/>
    <w:rsid w:val="00D23121"/>
    <w:rsid w:val="00D35826"/>
    <w:rsid w:val="00D35C0C"/>
    <w:rsid w:val="00D442D7"/>
    <w:rsid w:val="00D47F18"/>
    <w:rsid w:val="00D529C8"/>
    <w:rsid w:val="00D53AE2"/>
    <w:rsid w:val="00D5637B"/>
    <w:rsid w:val="00D6260A"/>
    <w:rsid w:val="00D65282"/>
    <w:rsid w:val="00D73C71"/>
    <w:rsid w:val="00D7588C"/>
    <w:rsid w:val="00D75966"/>
    <w:rsid w:val="00D81F2D"/>
    <w:rsid w:val="00D8328E"/>
    <w:rsid w:val="00D84DCD"/>
    <w:rsid w:val="00D85EE2"/>
    <w:rsid w:val="00DA14DF"/>
    <w:rsid w:val="00DA20D3"/>
    <w:rsid w:val="00DA2B7B"/>
    <w:rsid w:val="00DB0230"/>
    <w:rsid w:val="00DB3335"/>
    <w:rsid w:val="00DD2100"/>
    <w:rsid w:val="00DE060B"/>
    <w:rsid w:val="00DE6CCE"/>
    <w:rsid w:val="00DF32EF"/>
    <w:rsid w:val="00E02367"/>
    <w:rsid w:val="00E054C2"/>
    <w:rsid w:val="00E247BD"/>
    <w:rsid w:val="00E30907"/>
    <w:rsid w:val="00E352DE"/>
    <w:rsid w:val="00E372DD"/>
    <w:rsid w:val="00E554F4"/>
    <w:rsid w:val="00E55A9F"/>
    <w:rsid w:val="00E57BA1"/>
    <w:rsid w:val="00E62DBB"/>
    <w:rsid w:val="00E65F05"/>
    <w:rsid w:val="00E66A0A"/>
    <w:rsid w:val="00E85F2B"/>
    <w:rsid w:val="00E903BB"/>
    <w:rsid w:val="00E96EA2"/>
    <w:rsid w:val="00EB01EF"/>
    <w:rsid w:val="00EB76AB"/>
    <w:rsid w:val="00EC2579"/>
    <w:rsid w:val="00EC67D2"/>
    <w:rsid w:val="00ED7295"/>
    <w:rsid w:val="00EF1CE5"/>
    <w:rsid w:val="00EF2D07"/>
    <w:rsid w:val="00EF7187"/>
    <w:rsid w:val="00F054A0"/>
    <w:rsid w:val="00F057FA"/>
    <w:rsid w:val="00F17050"/>
    <w:rsid w:val="00F17D17"/>
    <w:rsid w:val="00F25D36"/>
    <w:rsid w:val="00F27D51"/>
    <w:rsid w:val="00F46071"/>
    <w:rsid w:val="00F74D2E"/>
    <w:rsid w:val="00F77267"/>
    <w:rsid w:val="00F802A3"/>
    <w:rsid w:val="00F84A54"/>
    <w:rsid w:val="00F86611"/>
    <w:rsid w:val="00F91259"/>
    <w:rsid w:val="00F91902"/>
    <w:rsid w:val="00FA49EB"/>
    <w:rsid w:val="00FA5537"/>
    <w:rsid w:val="00FA7E9C"/>
    <w:rsid w:val="00FB3E43"/>
    <w:rsid w:val="00FB4DDE"/>
    <w:rsid w:val="00FB531C"/>
    <w:rsid w:val="00FB75C5"/>
    <w:rsid w:val="00FC1294"/>
    <w:rsid w:val="00FC663B"/>
    <w:rsid w:val="00FC7A88"/>
    <w:rsid w:val="00FC7E54"/>
    <w:rsid w:val="00FD479C"/>
    <w:rsid w:val="00FD7EC5"/>
    <w:rsid w:val="00FE2464"/>
    <w:rsid w:val="00FE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4B60"/>
  <w15:docId w15:val="{B2A08CF8-076F-43FC-9023-8BD51857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0" w:hanging="635"/>
      <w:outlineLvl w:val="0"/>
    </w:pPr>
    <w:rPr>
      <w:b/>
      <w:bCs/>
      <w:sz w:val="24"/>
      <w:szCs w:val="24"/>
    </w:rPr>
  </w:style>
  <w:style w:type="paragraph" w:styleId="Heading2">
    <w:name w:val="heading 2"/>
    <w:basedOn w:val="Normal"/>
    <w:next w:val="Normal"/>
    <w:link w:val="Heading2Char"/>
    <w:uiPriority w:val="9"/>
    <w:semiHidden/>
    <w:unhideWhenUsed/>
    <w:qFormat/>
    <w:rsid w:val="00AD59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59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00" w:hanging="450"/>
    </w:pPr>
  </w:style>
  <w:style w:type="paragraph" w:customStyle="1" w:styleId="TableParagraph">
    <w:name w:val="Table Paragraph"/>
    <w:basedOn w:val="Normal"/>
    <w:uiPriority w:val="1"/>
    <w:qFormat/>
  </w:style>
  <w:style w:type="paragraph" w:styleId="Revision">
    <w:name w:val="Revision"/>
    <w:hidden/>
    <w:uiPriority w:val="99"/>
    <w:semiHidden/>
    <w:rsid w:val="003175D7"/>
    <w:pPr>
      <w:widowControl/>
      <w:autoSpaceDE/>
      <w:autoSpaceDN/>
    </w:pPr>
    <w:rPr>
      <w:rFonts w:ascii="Arial" w:eastAsia="Arial" w:hAnsi="Arial" w:cs="Arial"/>
    </w:rPr>
  </w:style>
  <w:style w:type="paragraph" w:styleId="Header">
    <w:name w:val="header"/>
    <w:basedOn w:val="Normal"/>
    <w:link w:val="HeaderChar"/>
    <w:uiPriority w:val="99"/>
    <w:unhideWhenUsed/>
    <w:rsid w:val="00356FA3"/>
    <w:pPr>
      <w:tabs>
        <w:tab w:val="center" w:pos="4680"/>
        <w:tab w:val="right" w:pos="9360"/>
      </w:tabs>
    </w:pPr>
  </w:style>
  <w:style w:type="character" w:customStyle="1" w:styleId="HeaderChar">
    <w:name w:val="Header Char"/>
    <w:basedOn w:val="DefaultParagraphFont"/>
    <w:link w:val="Header"/>
    <w:uiPriority w:val="99"/>
    <w:rsid w:val="00356FA3"/>
    <w:rPr>
      <w:rFonts w:ascii="Arial" w:eastAsia="Arial" w:hAnsi="Arial" w:cs="Arial"/>
    </w:rPr>
  </w:style>
  <w:style w:type="paragraph" w:styleId="Footer">
    <w:name w:val="footer"/>
    <w:basedOn w:val="Normal"/>
    <w:link w:val="FooterChar"/>
    <w:uiPriority w:val="99"/>
    <w:unhideWhenUsed/>
    <w:rsid w:val="00356FA3"/>
    <w:pPr>
      <w:tabs>
        <w:tab w:val="center" w:pos="4680"/>
        <w:tab w:val="right" w:pos="9360"/>
      </w:tabs>
    </w:pPr>
  </w:style>
  <w:style w:type="character" w:customStyle="1" w:styleId="FooterChar">
    <w:name w:val="Footer Char"/>
    <w:basedOn w:val="DefaultParagraphFont"/>
    <w:link w:val="Footer"/>
    <w:uiPriority w:val="99"/>
    <w:rsid w:val="00356FA3"/>
    <w:rPr>
      <w:rFonts w:ascii="Arial" w:eastAsia="Arial" w:hAnsi="Arial" w:cs="Arial"/>
    </w:rPr>
  </w:style>
  <w:style w:type="character" w:styleId="Hyperlink">
    <w:name w:val="Hyperlink"/>
    <w:basedOn w:val="DefaultParagraphFont"/>
    <w:uiPriority w:val="99"/>
    <w:unhideWhenUsed/>
    <w:rsid w:val="00306A6D"/>
    <w:rPr>
      <w:color w:val="0000FF" w:themeColor="hyperlink"/>
      <w:u w:val="single"/>
    </w:rPr>
  </w:style>
  <w:style w:type="character" w:styleId="UnresolvedMention">
    <w:name w:val="Unresolved Mention"/>
    <w:basedOn w:val="DefaultParagraphFont"/>
    <w:uiPriority w:val="99"/>
    <w:semiHidden/>
    <w:unhideWhenUsed/>
    <w:rsid w:val="00306A6D"/>
    <w:rPr>
      <w:color w:val="605E5C"/>
      <w:shd w:val="clear" w:color="auto" w:fill="E1DFDD"/>
    </w:rPr>
  </w:style>
  <w:style w:type="character" w:customStyle="1" w:styleId="Heading2Char">
    <w:name w:val="Heading 2 Char"/>
    <w:basedOn w:val="DefaultParagraphFont"/>
    <w:link w:val="Heading2"/>
    <w:uiPriority w:val="9"/>
    <w:semiHidden/>
    <w:rsid w:val="00AD59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D594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8F5760"/>
    <w:rPr>
      <w:sz w:val="16"/>
      <w:szCs w:val="16"/>
    </w:rPr>
  </w:style>
  <w:style w:type="paragraph" w:styleId="CommentText">
    <w:name w:val="annotation text"/>
    <w:basedOn w:val="Normal"/>
    <w:link w:val="CommentTextChar"/>
    <w:uiPriority w:val="99"/>
    <w:unhideWhenUsed/>
    <w:rsid w:val="008F5760"/>
    <w:rPr>
      <w:sz w:val="20"/>
      <w:szCs w:val="20"/>
    </w:rPr>
  </w:style>
  <w:style w:type="character" w:customStyle="1" w:styleId="CommentTextChar">
    <w:name w:val="Comment Text Char"/>
    <w:basedOn w:val="DefaultParagraphFont"/>
    <w:link w:val="CommentText"/>
    <w:uiPriority w:val="99"/>
    <w:rsid w:val="008F57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5760"/>
    <w:rPr>
      <w:b/>
      <w:bCs/>
    </w:rPr>
  </w:style>
  <w:style w:type="character" w:customStyle="1" w:styleId="CommentSubjectChar">
    <w:name w:val="Comment Subject Char"/>
    <w:basedOn w:val="CommentTextChar"/>
    <w:link w:val="CommentSubject"/>
    <w:uiPriority w:val="99"/>
    <w:semiHidden/>
    <w:rsid w:val="008F576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leg.mt.gov/bills/mca/title_0020/chapter_0180/part_0070/section_0030/0020-0180-0070-0030.html" TargetMode="External"/><Relationship Id="rId18" Type="http://schemas.openxmlformats.org/officeDocument/2006/relationships/hyperlink" Target="https://mine.mt.gov/Personnel/officer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eg.mt.gov/bills/mca/title_0020/chapter_0180/part_0030/section_0010/0020-0180-0030-0010.html" TargetMode="External"/><Relationship Id="rId7" Type="http://schemas.openxmlformats.org/officeDocument/2006/relationships/endnotes" Target="endnotes.xml"/><Relationship Id="rId12" Type="http://schemas.openxmlformats.org/officeDocument/2006/relationships/hyperlink" Target="http://leg.mt.gov/bills/mca/title_0020/chapter_0180/part_0010/section_0040/0020-0180-0010-0040.html" TargetMode="External"/><Relationship Id="rId17" Type="http://schemas.openxmlformats.org/officeDocument/2006/relationships/hyperlink" Target="https://mine.mt.gov/Personnel/officers/" TargetMode="External"/><Relationship Id="rId25" Type="http://schemas.openxmlformats.org/officeDocument/2006/relationships/hyperlink" Target="https://hr.mt.gov/Public/Polici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e.mt.gov/Personnel/officers/" TargetMode="External"/><Relationship Id="rId20" Type="http://schemas.openxmlformats.org/officeDocument/2006/relationships/hyperlink" Target="https://leg.mt.gov/bills/mca/title_0020/chapter_0180/part_0010/section_0010/0020-0180-0010-0010.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mt.gov/bills/mca/title_0020/chapter_0180/part_0010/section_0030/0020-0180-0010-0030.html" TargetMode="External"/><Relationship Id="rId24" Type="http://schemas.openxmlformats.org/officeDocument/2006/relationships/hyperlink" Target="https://mine.mt.gov/documentation/sabhrs/hr/new/infocenters/infocenter_actionreason.mc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mt.gov/bills/mca/title_0020/chapter_0180/part_0030/section_0040/0020-0180-0030-0040.html" TargetMode="External"/><Relationship Id="rId23" Type="http://schemas.openxmlformats.org/officeDocument/2006/relationships/hyperlink" Target="https://mine.mt.gov/documentation/sabhrs/hr/new/infocenters/infocenter_actionreason.mcpx" TargetMode="External"/><Relationship Id="rId28" Type="http://schemas.openxmlformats.org/officeDocument/2006/relationships/footer" Target="footer1.xml"/><Relationship Id="rId10" Type="http://schemas.openxmlformats.org/officeDocument/2006/relationships/hyperlink" Target="http://leg.mt.gov/bills/mca/title_0020/chapter_0180/part_0030/sections_index.html" TargetMode="External"/><Relationship Id="rId19" Type="http://schemas.openxmlformats.org/officeDocument/2006/relationships/hyperlink" Target="https://leg.mt.gov/bills/mca/title_0020/chapter_0180/part_0010/section_0010/0020-0180-0010-0010.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eg.mt.gov/bills/mca/title_0020/chapter_0180/part_0010/section_0020/0020-0180-0010-0020.html" TargetMode="External"/><Relationship Id="rId14" Type="http://schemas.openxmlformats.org/officeDocument/2006/relationships/hyperlink" Target="https://leg.mt.gov/bills/mca/title_0390/chapter_0020/part_0090/section_0030/0390-0020-0090-0030.html" TargetMode="External"/><Relationship Id="rId22" Type="http://schemas.openxmlformats.org/officeDocument/2006/relationships/hyperlink" Target="https://statehr.custhelp.com/app/answers/detail/a_id/17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C05E-BAB1-4477-ADC1-C75FC8C4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2-0600</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2-0600</dc:title>
  <dc:subject/>
  <dc:creator>Larry Hall</dc:creator>
  <cp:keywords/>
  <dc:description/>
  <cp:lastModifiedBy>Coligan, Lisa</cp:lastModifiedBy>
  <cp:revision>8</cp:revision>
  <cp:lastPrinted>2021-07-08T16:21:00Z</cp:lastPrinted>
  <dcterms:created xsi:type="dcterms:W3CDTF">2024-11-08T21:01:00Z</dcterms:created>
  <dcterms:modified xsi:type="dcterms:W3CDTF">2024-11-08T21:40:00Z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for Microsoft 365</vt:lpwstr>
  </property>
  <property fmtid="{D5CDD505-2E9C-101B-9397-08002B2CF9AE}" pid="4" name="LastSaved">
    <vt:filetime>2021-07-02T00:00:00Z</vt:filetime>
  </property>
</Properties>
</file>